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56" w:rsidRDefault="00AB0C56" w:rsidP="00AB0C56">
      <w:pPr>
        <w:pStyle w:val="Header"/>
        <w:tabs>
          <w:tab w:val="left" w:pos="720"/>
        </w:tabs>
        <w:ind w:left="539"/>
        <w:rPr>
          <w:noProof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0" allowOverlap="1" wp14:anchorId="458DB669" wp14:editId="689BA9A4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5347335" cy="781050"/>
            <wp:effectExtent l="0" t="0" r="5715" b="0"/>
            <wp:wrapTight wrapText="bothSides">
              <wp:wrapPolygon edited="0">
                <wp:start x="0" y="0"/>
                <wp:lineTo x="0" y="21073"/>
                <wp:lineTo x="21546" y="21073"/>
                <wp:lineTo x="215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C56" w:rsidRDefault="00AB0C56" w:rsidP="00AB0C56">
      <w:pPr>
        <w:tabs>
          <w:tab w:val="num" w:pos="900"/>
        </w:tabs>
        <w:ind w:left="539"/>
        <w:rPr>
          <w:rFonts w:ascii="Arial" w:hAnsi="Arial" w:cs="Arial"/>
          <w:sz w:val="20"/>
          <w:szCs w:val="20"/>
        </w:rPr>
      </w:pPr>
    </w:p>
    <w:p w:rsidR="00AB0C56" w:rsidRDefault="00AB0C56" w:rsidP="00AB0C56">
      <w:pPr>
        <w:tabs>
          <w:tab w:val="num" w:pos="900"/>
        </w:tabs>
        <w:ind w:left="539"/>
        <w:rPr>
          <w:rFonts w:ascii="Arial" w:hAnsi="Arial" w:cs="Arial"/>
          <w:sz w:val="20"/>
          <w:szCs w:val="20"/>
        </w:rPr>
      </w:pPr>
    </w:p>
    <w:p w:rsidR="00AB0C56" w:rsidRDefault="00AB0C56" w:rsidP="00AB0C56">
      <w:pPr>
        <w:ind w:left="570"/>
        <w:rPr>
          <w:rFonts w:ascii="Arial" w:hAnsi="Arial" w:cs="Arial"/>
          <w:sz w:val="20"/>
          <w:szCs w:val="20"/>
        </w:rPr>
      </w:pPr>
    </w:p>
    <w:p w:rsidR="00AB0C56" w:rsidRDefault="00AB0C56" w:rsidP="00AB0C56">
      <w:pPr>
        <w:pStyle w:val="Header"/>
        <w:ind w:left="550"/>
        <w:rPr>
          <w:rFonts w:ascii="Arial" w:hAnsi="Arial" w:cs="Arial"/>
          <w:sz w:val="18"/>
          <w:szCs w:val="18"/>
        </w:rPr>
      </w:pPr>
    </w:p>
    <w:p w:rsidR="00AB0C56" w:rsidRDefault="00AB0C56" w:rsidP="00AB0C56">
      <w:pPr>
        <w:pStyle w:val="Header"/>
        <w:ind w:left="550"/>
        <w:rPr>
          <w:rFonts w:ascii="Arial" w:hAnsi="Arial" w:cs="Arial"/>
          <w:sz w:val="18"/>
          <w:szCs w:val="18"/>
        </w:rPr>
      </w:pPr>
    </w:p>
    <w:p w:rsidR="00AB0C56" w:rsidRDefault="001061B5" w:rsidP="00AB0C56">
      <w:pPr>
        <w:pStyle w:val="Header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Hungry for land: small farmers losing their land</w:t>
      </w:r>
    </w:p>
    <w:p w:rsidR="00AB0C56" w:rsidRDefault="004F2C0E" w:rsidP="00AB0C56">
      <w:pPr>
        <w:pStyle w:val="Header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African Faith and Justice Network publication</w:t>
      </w:r>
    </w:p>
    <w:p w:rsidR="00AB0C56" w:rsidRDefault="003A21DE" w:rsidP="00AB0C56">
      <w:pPr>
        <w:pStyle w:val="Header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Opposition grows to investor-state disputes arbitration: critical submission from experts</w:t>
      </w:r>
    </w:p>
    <w:p w:rsidR="00096748" w:rsidRDefault="00096748" w:rsidP="00AB0C56">
      <w:pPr>
        <w:pStyle w:val="Header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Canadian legislation on sexual exploitation</w:t>
      </w:r>
    </w:p>
    <w:p w:rsidR="00AB0C56" w:rsidRPr="00A550C3" w:rsidRDefault="00746728" w:rsidP="00AB0C56">
      <w:pPr>
        <w:pStyle w:val="Header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Campaign during games in Brazil</w:t>
      </w:r>
    </w:p>
    <w:p w:rsidR="00AB0C56" w:rsidRDefault="00AB0C56" w:rsidP="00AB0C56">
      <w:pPr>
        <w:rPr>
          <w:rFonts w:ascii="Arial" w:hAnsi="Arial" w:cs="Arial"/>
          <w:sz w:val="18"/>
          <w:szCs w:val="18"/>
          <w:lang w:val="en-AU"/>
        </w:rPr>
      </w:pPr>
    </w:p>
    <w:p w:rsidR="00AB0C56" w:rsidRDefault="00AB0C56" w:rsidP="00AB0C56">
      <w:pPr>
        <w:rPr>
          <w:rFonts w:ascii="Arial" w:hAnsi="Arial" w:cs="Arial"/>
          <w:sz w:val="18"/>
          <w:szCs w:val="18"/>
          <w:lang w:val="en-AU"/>
        </w:rPr>
      </w:pPr>
    </w:p>
    <w:p w:rsidR="001061B5" w:rsidRPr="00A03AD8" w:rsidRDefault="001061B5" w:rsidP="001061B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03AD8">
        <w:rPr>
          <w:rFonts w:ascii="Arial" w:hAnsi="Arial" w:cs="Arial"/>
          <w:b/>
        </w:rPr>
        <w:t>HUNGRY FOR LAND</w:t>
      </w:r>
    </w:p>
    <w:p w:rsidR="001061B5" w:rsidRPr="00A03AD8" w:rsidRDefault="001061B5" w:rsidP="004F2C0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A03AD8">
        <w:rPr>
          <w:rFonts w:ascii="Arial" w:hAnsi="Arial" w:cs="Arial"/>
          <w:b/>
        </w:rPr>
        <w:t>Small farmers feed the world with less than a quarter of all farmland</w:t>
      </w:r>
      <w:r w:rsidRPr="00A03AD8">
        <w:rPr>
          <w:rFonts w:ascii="Arial" w:hAnsi="Arial" w:cs="Arial"/>
          <w:b/>
          <w:lang w:val="en" w:eastAsia="en-AU"/>
        </w:rPr>
        <w:fldChar w:fldCharType="begin"/>
      </w:r>
      <w:r w:rsidRPr="00A03AD8">
        <w:rPr>
          <w:rFonts w:ascii="Arial" w:hAnsi="Arial" w:cs="Arial"/>
          <w:b/>
          <w:lang w:val="en" w:eastAsia="en-AU"/>
        </w:rPr>
        <w:instrText xml:space="preserve"> HYPERLINK "http://www.grain.org/" </w:instrText>
      </w:r>
      <w:r w:rsidRPr="00A03AD8">
        <w:rPr>
          <w:rFonts w:ascii="Arial" w:hAnsi="Arial" w:cs="Arial"/>
          <w:b/>
          <w:lang w:val="en" w:eastAsia="en-AU"/>
        </w:rPr>
        <w:fldChar w:fldCharType="separate"/>
      </w:r>
    </w:p>
    <w:p w:rsidR="001061B5" w:rsidRPr="009B6CE9" w:rsidRDefault="001061B5" w:rsidP="001061B5">
      <w:pPr>
        <w:jc w:val="center"/>
        <w:rPr>
          <w:lang w:eastAsia="en-AU"/>
        </w:rPr>
      </w:pPr>
      <w:r w:rsidRPr="00A03AD8">
        <w:rPr>
          <w:rFonts w:ascii="Arial" w:hAnsi="Arial" w:cs="Arial"/>
          <w:b/>
          <w:lang w:val="en" w:eastAsia="en-AU"/>
        </w:rPr>
        <w:fldChar w:fldCharType="end"/>
      </w:r>
    </w:p>
    <w:p w:rsidR="004F2C0E" w:rsidRDefault="004F2C0E" w:rsidP="001061B5">
      <w:pPr>
        <w:rPr>
          <w:rFonts w:ascii="Arial" w:hAnsi="Arial" w:cs="Arial"/>
          <w:sz w:val="20"/>
          <w:szCs w:val="20"/>
        </w:rPr>
        <w:sectPr w:rsidR="004F2C0E" w:rsidSect="00DC488D">
          <w:footerReference w:type="default" r:id="rId8"/>
          <w:footerReference w:type="first" r:id="rId9"/>
          <w:type w:val="continuous"/>
          <w:pgSz w:w="11906" w:h="16838"/>
          <w:pgMar w:top="1418" w:right="1134" w:bottom="1134" w:left="1134" w:header="709" w:footer="709" w:gutter="0"/>
          <w:pgNumType w:start="1"/>
          <w:cols w:space="708"/>
          <w:docGrid w:linePitch="360"/>
        </w:sectPr>
      </w:pPr>
    </w:p>
    <w:p w:rsidR="001061B5" w:rsidRDefault="001061B5" w:rsidP="001061B5">
      <w:pPr>
        <w:rPr>
          <w:rFonts w:ascii="Arial" w:hAnsi="Arial" w:cs="Arial"/>
          <w:sz w:val="20"/>
          <w:szCs w:val="20"/>
          <w:lang w:val="en" w:eastAsia="en-AU"/>
        </w:rPr>
      </w:pPr>
      <w:r w:rsidRPr="00D12C35">
        <w:rPr>
          <w:rFonts w:ascii="Arial" w:hAnsi="Arial" w:cs="Arial"/>
          <w:sz w:val="20"/>
          <w:szCs w:val="20"/>
        </w:rPr>
        <w:lastRenderedPageBreak/>
        <w:t xml:space="preserve">GRAIN, the international non-profit </w:t>
      </w:r>
      <w:proofErr w:type="spellStart"/>
      <w:r w:rsidRPr="00D12C35">
        <w:rPr>
          <w:rFonts w:ascii="Arial" w:hAnsi="Arial" w:cs="Arial"/>
          <w:sz w:val="20"/>
          <w:szCs w:val="20"/>
        </w:rPr>
        <w:t>organisation</w:t>
      </w:r>
      <w:proofErr w:type="spellEnd"/>
      <w:r w:rsidRPr="00D12C35">
        <w:rPr>
          <w:rFonts w:ascii="Arial" w:hAnsi="Arial" w:cs="Arial"/>
          <w:sz w:val="20"/>
          <w:szCs w:val="20"/>
        </w:rPr>
        <w:t xml:space="preserve"> committed to promoting </w:t>
      </w:r>
      <w:r w:rsidRPr="009B6CE9">
        <w:rPr>
          <w:rFonts w:ascii="Arial" w:hAnsi="Arial" w:cs="Arial"/>
          <w:sz w:val="20"/>
          <w:szCs w:val="20"/>
          <w:lang w:val="en" w:eastAsia="en-AU"/>
        </w:rPr>
        <w:t>community-controlled and biodiversity-based food systems</w:t>
      </w:r>
      <w:r w:rsidRPr="00D12C35">
        <w:rPr>
          <w:rFonts w:ascii="Arial" w:hAnsi="Arial" w:cs="Arial"/>
          <w:sz w:val="20"/>
          <w:szCs w:val="20"/>
          <w:lang w:val="en" w:eastAsia="en-AU"/>
        </w:rPr>
        <w:t>,</w:t>
      </w:r>
      <w:r w:rsidRPr="009B6CE9">
        <w:rPr>
          <w:rFonts w:ascii="Arial" w:hAnsi="Arial" w:cs="Arial"/>
          <w:sz w:val="20"/>
          <w:szCs w:val="20"/>
          <w:lang w:val="en" w:eastAsia="en-AU"/>
        </w:rPr>
        <w:t xml:space="preserve"> </w:t>
      </w:r>
      <w:r w:rsidR="00C60036">
        <w:rPr>
          <w:rFonts w:ascii="Arial" w:hAnsi="Arial" w:cs="Arial"/>
          <w:sz w:val="20"/>
          <w:szCs w:val="20"/>
          <w:lang w:val="en" w:eastAsia="en-AU"/>
        </w:rPr>
        <w:t>wrote</w:t>
      </w:r>
      <w:r w:rsidRPr="00D12C35">
        <w:rPr>
          <w:rFonts w:ascii="Arial" w:hAnsi="Arial" w:cs="Arial"/>
          <w:sz w:val="20"/>
          <w:szCs w:val="20"/>
          <w:lang w:val="en" w:eastAsia="en-AU"/>
        </w:rPr>
        <w:t xml:space="preserve"> a Report in May 2014, with the above title. Drawing on data from </w:t>
      </w:r>
      <w:r>
        <w:rPr>
          <w:rFonts w:ascii="Arial" w:hAnsi="Arial" w:cs="Arial"/>
          <w:sz w:val="20"/>
          <w:szCs w:val="20"/>
          <w:lang w:val="en" w:eastAsia="en-AU"/>
        </w:rPr>
        <w:t>UN agencies</w:t>
      </w:r>
      <w:r w:rsidRPr="00D12C35">
        <w:rPr>
          <w:rFonts w:ascii="Arial" w:hAnsi="Arial" w:cs="Arial"/>
          <w:sz w:val="20"/>
          <w:szCs w:val="20"/>
          <w:lang w:val="en" w:eastAsia="en-AU"/>
        </w:rPr>
        <w:t xml:space="preserve"> and withi</w:t>
      </w:r>
      <w:r>
        <w:rPr>
          <w:rFonts w:ascii="Arial" w:hAnsi="Arial" w:cs="Arial"/>
          <w:sz w:val="20"/>
          <w:szCs w:val="20"/>
          <w:lang w:val="en" w:eastAsia="en-AU"/>
        </w:rPr>
        <w:t>n-</w:t>
      </w:r>
      <w:r w:rsidRPr="00D12C35">
        <w:rPr>
          <w:rFonts w:ascii="Arial" w:hAnsi="Arial" w:cs="Arial"/>
          <w:sz w:val="20"/>
          <w:szCs w:val="20"/>
          <w:lang w:val="en" w:eastAsia="en-AU"/>
        </w:rPr>
        <w:t xml:space="preserve">country </w:t>
      </w:r>
      <w:r>
        <w:rPr>
          <w:rFonts w:ascii="Arial" w:hAnsi="Arial" w:cs="Arial"/>
          <w:sz w:val="20"/>
          <w:szCs w:val="20"/>
          <w:lang w:val="en" w:eastAsia="en-AU"/>
        </w:rPr>
        <w:t xml:space="preserve">government </w:t>
      </w:r>
      <w:r w:rsidRPr="00D12C35">
        <w:rPr>
          <w:rFonts w:ascii="Arial" w:hAnsi="Arial" w:cs="Arial"/>
          <w:sz w:val="20"/>
          <w:szCs w:val="20"/>
          <w:lang w:val="en" w:eastAsia="en-AU"/>
        </w:rPr>
        <w:t xml:space="preserve">sources, they discovered that the rapidly </w:t>
      </w:r>
      <w:proofErr w:type="spellStart"/>
      <w:r w:rsidRPr="00D12C35">
        <w:rPr>
          <w:rFonts w:ascii="Arial" w:hAnsi="Arial" w:cs="Arial"/>
          <w:sz w:val="20"/>
          <w:szCs w:val="20"/>
          <w:lang w:val="en" w:eastAsia="en-AU"/>
        </w:rPr>
        <w:t>increas</w:t>
      </w:r>
      <w:r w:rsidR="00C60036">
        <w:rPr>
          <w:rFonts w:ascii="Arial" w:hAnsi="Arial" w:cs="Arial"/>
          <w:sz w:val="20"/>
          <w:szCs w:val="20"/>
          <w:lang w:val="en" w:eastAsia="en-AU"/>
        </w:rPr>
        <w:t>-</w:t>
      </w:r>
      <w:r w:rsidRPr="00D12C35">
        <w:rPr>
          <w:rFonts w:ascii="Arial" w:hAnsi="Arial" w:cs="Arial"/>
          <w:sz w:val="20"/>
          <w:szCs w:val="20"/>
          <w:lang w:val="en" w:eastAsia="en-AU"/>
        </w:rPr>
        <w:t>ing</w:t>
      </w:r>
      <w:proofErr w:type="spellEnd"/>
      <w:r w:rsidRPr="00D12C35">
        <w:rPr>
          <w:rFonts w:ascii="Arial" w:hAnsi="Arial" w:cs="Arial"/>
          <w:sz w:val="20"/>
          <w:szCs w:val="20"/>
          <w:lang w:val="en" w:eastAsia="en-AU"/>
        </w:rPr>
        <w:t xml:space="preserve"> corporate control over farmland represents a serious risk to world food security.  What follows is a summary account of this Report drawn from an article in The Guardian (UK).</w:t>
      </w:r>
    </w:p>
    <w:p w:rsidR="001061B5" w:rsidRPr="009B6CE9" w:rsidRDefault="001061B5" w:rsidP="001061B5">
      <w:pPr>
        <w:rPr>
          <w:rFonts w:ascii="Arial" w:hAnsi="Arial" w:cs="Arial"/>
          <w:sz w:val="20"/>
          <w:szCs w:val="20"/>
        </w:rPr>
      </w:pPr>
    </w:p>
    <w:p w:rsidR="001061B5" w:rsidRDefault="001061B5" w:rsidP="001061B5">
      <w:pPr>
        <w:pStyle w:val="NormalWeb"/>
        <w:spacing w:before="0" w:beforeAutospacing="0" w:after="0" w:afterAutospacing="0"/>
      </w:pPr>
      <w:r w:rsidRPr="00E018A3">
        <w:t>The world's food supplies are at risk because farmland is becoming rapidly concentrated in the hands of wealthy elites and corporations.</w:t>
      </w:r>
      <w:r>
        <w:t xml:space="preserve"> The UN Food and Agriculture </w:t>
      </w:r>
      <w:proofErr w:type="spellStart"/>
      <w:r>
        <w:t>Organisation</w:t>
      </w:r>
      <w:proofErr w:type="spellEnd"/>
      <w:r>
        <w:t xml:space="preserve"> (FAO) reported in 2013 that small farmers</w:t>
      </w:r>
      <w:r w:rsidRPr="00E018A3">
        <w:t xml:space="preserve"> grow 70% of the world's food</w:t>
      </w:r>
      <w:r>
        <w:t>,</w:t>
      </w:r>
      <w:r w:rsidRPr="00E018A3">
        <w:t xml:space="preserve"> but a new analysis of government data suggests </w:t>
      </w:r>
      <w:r>
        <w:t xml:space="preserve">that </w:t>
      </w:r>
      <w:r w:rsidRPr="00E018A3">
        <w:t xml:space="preserve">the land which they control is shrinking every year as mega-farms and plantations squeeze them onto less than 25% of </w:t>
      </w:r>
      <w:r>
        <w:t>the world's avail</w:t>
      </w:r>
      <w:r w:rsidR="004F2C0E">
        <w:t>-</w:t>
      </w:r>
      <w:r>
        <w:t xml:space="preserve">able farmland. </w:t>
      </w:r>
      <w:r w:rsidRPr="00E018A3">
        <w:t xml:space="preserve">These mega-farms </w:t>
      </w:r>
      <w:r>
        <w:t>produce less</w:t>
      </w:r>
      <w:r w:rsidRPr="00E018A3">
        <w:t xml:space="preserve"> foo</w:t>
      </w:r>
      <w:r>
        <w:t>d per area of land</w:t>
      </w:r>
      <w:r w:rsidRPr="00E018A3">
        <w:t>.</w:t>
      </w:r>
    </w:p>
    <w:p w:rsidR="001061B5" w:rsidRPr="00E018A3" w:rsidRDefault="001061B5" w:rsidP="001061B5">
      <w:pPr>
        <w:pStyle w:val="NormalWeb"/>
        <w:spacing w:before="0" w:beforeAutospacing="0" w:after="0" w:afterAutospacing="0"/>
      </w:pPr>
    </w:p>
    <w:p w:rsidR="001061B5" w:rsidRDefault="001061B5" w:rsidP="001061B5">
      <w:pPr>
        <w:pStyle w:val="NormalWeb"/>
        <w:spacing w:before="0" w:beforeAutospacing="0" w:after="0" w:afterAutospacing="0"/>
      </w:pPr>
      <w:r>
        <w:t>‘</w:t>
      </w:r>
      <w:r w:rsidRPr="00E018A3">
        <w:t>Small farms are getting smaller all the time, and if this trend persists they might not be able</w:t>
      </w:r>
      <w:r>
        <w:t xml:space="preserve"> to continu</w:t>
      </w:r>
      <w:r w:rsidR="00C60036">
        <w:t>e to feed the world,’ says the R</w:t>
      </w:r>
      <w:r>
        <w:t xml:space="preserve">eport. </w:t>
      </w:r>
      <w:r w:rsidR="00C60036">
        <w:t>The</w:t>
      </w:r>
      <w:r w:rsidRPr="00E018A3">
        <w:t xml:space="preserve"> single most important factor in the drive to push small farmers onto ever smaller par</w:t>
      </w:r>
      <w:r w:rsidR="00C60036">
        <w:t>cels of land is the worldwide ex-</w:t>
      </w:r>
      <w:proofErr w:type="spellStart"/>
      <w:r w:rsidRPr="00E018A3">
        <w:t>pansion</w:t>
      </w:r>
      <w:proofErr w:type="spellEnd"/>
      <w:r w:rsidRPr="00E018A3">
        <w:t xml:space="preserve"> of in</w:t>
      </w:r>
      <w:r>
        <w:t>dustrial commodity crop farms. ‘</w:t>
      </w:r>
      <w:r w:rsidRPr="00E018A3">
        <w:t xml:space="preserve">The powerful demands of food and energy industries are shifting farmland and water away from direct local food production to the production of commodities </w:t>
      </w:r>
      <w:r>
        <w:t>for industrial processing,’</w:t>
      </w:r>
      <w:r w:rsidRPr="00E018A3">
        <w:t xml:space="preserve"> it says. The land area occupied by just four crops – soybean, oil palm, rape</w:t>
      </w:r>
      <w:r w:rsidR="002C0B7B">
        <w:t>-</w:t>
      </w:r>
      <w:r w:rsidRPr="00E018A3">
        <w:lastRenderedPageBreak/>
        <w:t>seed and sugar cane – has quadrupled over the past 50 years. Over 140 million hectares of fields and forests have been taken over by these plantations since the 1960s – roughly the same area as all the farmland in the E</w:t>
      </w:r>
      <w:r>
        <w:t>uro</w:t>
      </w:r>
      <w:r w:rsidR="002C0B7B">
        <w:t>-</w:t>
      </w:r>
      <w:proofErr w:type="spellStart"/>
      <w:r>
        <w:t>pean</w:t>
      </w:r>
      <w:proofErr w:type="spellEnd"/>
      <w:r>
        <w:t xml:space="preserve"> </w:t>
      </w:r>
      <w:r w:rsidRPr="00E018A3">
        <w:t>U</w:t>
      </w:r>
      <w:r>
        <w:t>nion (EU)</w:t>
      </w:r>
      <w:r w:rsidRPr="00E018A3">
        <w:t>.</w:t>
      </w:r>
      <w:r>
        <w:t xml:space="preserve">  ‘What we found was shocking,’</w:t>
      </w:r>
      <w:r w:rsidRPr="00E018A3">
        <w:t xml:space="preserve"> said </w:t>
      </w:r>
      <w:proofErr w:type="spellStart"/>
      <w:r w:rsidRPr="00E018A3">
        <w:t>Henk</w:t>
      </w:r>
      <w:proofErr w:type="spellEnd"/>
      <w:r w:rsidRPr="00E018A3">
        <w:t xml:space="preserve"> </w:t>
      </w:r>
      <w:proofErr w:type="spellStart"/>
      <w:r w:rsidRPr="00E018A3">
        <w:t>Hobbelink</w:t>
      </w:r>
      <w:proofErr w:type="spellEnd"/>
      <w:r w:rsidRPr="00E018A3">
        <w:t xml:space="preserve"> of G</w:t>
      </w:r>
      <w:r>
        <w:t>RAIN. ‘</w:t>
      </w:r>
      <w:r w:rsidRPr="00E018A3">
        <w:t xml:space="preserve">If small farmers continue to lose the very basis of their existence, the world will lose its capacity to feed itself. We need urgently </w:t>
      </w:r>
      <w:r>
        <w:t xml:space="preserve">to </w:t>
      </w:r>
      <w:r w:rsidRPr="00E018A3">
        <w:t>put land back in the hands of small farmers and make the struggle for agrarian reform central to the</w:t>
      </w:r>
      <w:r>
        <w:t xml:space="preserve"> fight for better food systems.’</w:t>
      </w:r>
    </w:p>
    <w:p w:rsidR="001061B5" w:rsidRPr="00E018A3" w:rsidRDefault="001061B5" w:rsidP="001061B5">
      <w:pPr>
        <w:pStyle w:val="NormalWeb"/>
        <w:spacing w:before="0" w:beforeAutospacing="0" w:after="0" w:afterAutospacing="0"/>
      </w:pPr>
    </w:p>
    <w:p w:rsidR="00096748" w:rsidRDefault="001061B5" w:rsidP="001061B5">
      <w:pPr>
        <w:pStyle w:val="NormalWeb"/>
        <w:spacing w:before="0" w:beforeAutospacing="0" w:after="0" w:afterAutospacing="0"/>
      </w:pPr>
      <w:r w:rsidRPr="00E018A3">
        <w:t>Big farms have been getting bigger nearly everywhere</w:t>
      </w:r>
      <w:r>
        <w:t>,</w:t>
      </w:r>
      <w:r w:rsidRPr="00E018A3">
        <w:t xml:space="preserve"> with rising numbers of small and medium-sized farmers going out of business </w:t>
      </w:r>
      <w:r>
        <w:t>over the past</w:t>
      </w:r>
      <w:r w:rsidRPr="00E018A3">
        <w:t xml:space="preserve"> 20 years</w:t>
      </w:r>
      <w:r>
        <w:t>.</w:t>
      </w:r>
      <w:r w:rsidR="00C60036">
        <w:t xml:space="preserve"> </w:t>
      </w:r>
      <w:r w:rsidRPr="00E018A3">
        <w:t xml:space="preserve"> Belgium, Finland,</w:t>
      </w:r>
      <w:r>
        <w:t xml:space="preserve"> France, Germany and Norway in W</w:t>
      </w:r>
      <w:r w:rsidRPr="00E018A3">
        <w:t>estern Europe have each lost about 70% of their farms since the 1970s</w:t>
      </w:r>
      <w:r>
        <w:t>,</w:t>
      </w:r>
      <w:r w:rsidRPr="00E018A3">
        <w:t xml:space="preserve"> while Bulgaria, Estonia, the Czech Republic and Slovakia each lost over 40% of their farms </w:t>
      </w:r>
      <w:r>
        <w:t xml:space="preserve">in the years 2003-10.  Poland alone lost almost one </w:t>
      </w:r>
      <w:r w:rsidRPr="00E018A3">
        <w:t>m</w:t>
      </w:r>
      <w:r>
        <w:t>il</w:t>
      </w:r>
      <w:r w:rsidR="002C0B7B">
        <w:t>-</w:t>
      </w:r>
      <w:r>
        <w:t>lion</w:t>
      </w:r>
      <w:r w:rsidRPr="00E018A3">
        <w:t xml:space="preserve"> farmers between 2005 and 2010.</w:t>
      </w:r>
      <w:r>
        <w:t xml:space="preserve"> ‘</w:t>
      </w:r>
      <w:r w:rsidRPr="00E018A3">
        <w:t>W</w:t>
      </w:r>
      <w:r>
        <w:t>ithin the EU as a whole, over six million</w:t>
      </w:r>
      <w:r w:rsidRPr="00E018A3">
        <w:t xml:space="preserve"> farms dis</w:t>
      </w:r>
      <w:r w:rsidR="002C0B7B">
        <w:t>-</w:t>
      </w:r>
      <w:r w:rsidRPr="00E018A3">
        <w:t>appeared between 2003 and 2010,</w:t>
      </w:r>
      <w:r w:rsidR="00096748">
        <w:t>’</w:t>
      </w:r>
      <w:r w:rsidRPr="00E018A3">
        <w:t xml:space="preserve"> </w:t>
      </w:r>
      <w:r w:rsidR="00C60036">
        <w:t>says the R</w:t>
      </w:r>
      <w:r w:rsidRPr="00E018A3">
        <w:t>eport</w:t>
      </w:r>
      <w:r>
        <w:t xml:space="preserve">.  </w:t>
      </w:r>
    </w:p>
    <w:p w:rsidR="00096748" w:rsidRDefault="00096748" w:rsidP="001061B5">
      <w:pPr>
        <w:pStyle w:val="NormalWeb"/>
        <w:spacing w:before="0" w:beforeAutospacing="0" w:after="0" w:afterAutospacing="0"/>
      </w:pPr>
    </w:p>
    <w:p w:rsidR="001061B5" w:rsidRDefault="001061B5" w:rsidP="001061B5">
      <w:pPr>
        <w:pStyle w:val="NormalWeb"/>
        <w:spacing w:before="0" w:beforeAutospacing="0" w:after="0" w:afterAutospacing="0"/>
      </w:pPr>
      <w:r>
        <w:t>The</w:t>
      </w:r>
      <w:r w:rsidRPr="00E018A3">
        <w:t xml:space="preserve"> concentration of land ownership is seen on every continent. </w:t>
      </w:r>
      <w:r>
        <w:t xml:space="preserve"> </w:t>
      </w:r>
      <w:r w:rsidRPr="00E018A3">
        <w:t xml:space="preserve">Argentina lost more than one-third of its farms in the two decades </w:t>
      </w:r>
      <w:r>
        <w:t>1988-</w:t>
      </w:r>
      <w:r w:rsidRPr="00E018A3">
        <w:t xml:space="preserve">2008. </w:t>
      </w:r>
      <w:r>
        <w:t xml:space="preserve"> In 1997-</w:t>
      </w:r>
      <w:r w:rsidRPr="00E018A3">
        <w:t>2007, Chile lost 15% of its farms with the biggest farms doubling their avera</w:t>
      </w:r>
      <w:r>
        <w:t>ge size, from 7,000 to 14,000 hectares</w:t>
      </w:r>
      <w:r w:rsidRPr="00E018A3">
        <w:t xml:space="preserve"> </w:t>
      </w:r>
      <w:r w:rsidRPr="00E018A3">
        <w:lastRenderedPageBreak/>
        <w:t xml:space="preserve">per farm. The United States has lost 30% of its farms in the last 50 years. </w:t>
      </w:r>
      <w:r w:rsidR="00096748">
        <w:t>The</w:t>
      </w:r>
      <w:r w:rsidRPr="00E018A3">
        <w:t xml:space="preserve"> number of very small farms has almost tripled, while the number of very large farms has more than quintupled.</w:t>
      </w:r>
    </w:p>
    <w:p w:rsidR="001061B5" w:rsidRPr="00E018A3" w:rsidRDefault="001061B5" w:rsidP="001061B5">
      <w:pPr>
        <w:pStyle w:val="NormalWeb"/>
        <w:spacing w:before="0" w:beforeAutospacing="0" w:after="0" w:afterAutospacing="0"/>
      </w:pPr>
    </w:p>
    <w:p w:rsidR="00096748" w:rsidRDefault="00C60036" w:rsidP="001061B5">
      <w:pPr>
        <w:pStyle w:val="NormalWeb"/>
        <w:spacing w:before="0" w:beforeAutospacing="0" w:after="0" w:afterAutospacing="0"/>
      </w:pPr>
      <w:r>
        <w:t>The R</w:t>
      </w:r>
      <w:r w:rsidR="001061B5">
        <w:t>eport calls for urgent land reform</w:t>
      </w:r>
      <w:r w:rsidR="001061B5" w:rsidRPr="00E018A3">
        <w:t xml:space="preserve"> if enough food is</w:t>
      </w:r>
      <w:r w:rsidR="001061B5">
        <w:t xml:space="preserve"> to be grown to feed everyone. ‘</w:t>
      </w:r>
      <w:r w:rsidR="001061B5" w:rsidRPr="00E018A3">
        <w:t xml:space="preserve">What we see happening in many countries ... is a kind of reverse agrarian reform, whether it's through corporate land grabbing in Africa, the recent agribusiness-driven coup d'état in Paraguay, the massive expansion of soybean plantations in Latin America, the opening up of Burma to foreign investors, or the </w:t>
      </w:r>
      <w:proofErr w:type="spellStart"/>
      <w:r w:rsidR="001061B5" w:rsidRPr="00E018A3">
        <w:t>exten</w:t>
      </w:r>
      <w:r w:rsidR="002C0B7B">
        <w:t>-</w:t>
      </w:r>
      <w:r w:rsidR="001061B5" w:rsidRPr="00E018A3">
        <w:t>sion</w:t>
      </w:r>
      <w:proofErr w:type="spellEnd"/>
      <w:r w:rsidR="001061B5" w:rsidRPr="00E018A3">
        <w:t xml:space="preserve"> of the </w:t>
      </w:r>
      <w:r w:rsidR="001061B5">
        <w:t>EU</w:t>
      </w:r>
      <w:r w:rsidR="001061B5" w:rsidRPr="00E018A3">
        <w:t xml:space="preserve"> and i</w:t>
      </w:r>
      <w:r w:rsidR="001061B5">
        <w:t>ts agricultural model east</w:t>
      </w:r>
      <w:r w:rsidR="002C0B7B">
        <w:t>-</w:t>
      </w:r>
      <w:r w:rsidR="001061B5">
        <w:t>ward,’</w:t>
      </w:r>
      <w:r w:rsidR="001061B5" w:rsidRPr="00E018A3">
        <w:t xml:space="preserve"> says </w:t>
      </w:r>
      <w:proofErr w:type="spellStart"/>
      <w:r w:rsidR="001061B5" w:rsidRPr="00E018A3">
        <w:t>Hobbelink</w:t>
      </w:r>
      <w:proofErr w:type="spellEnd"/>
      <w:r w:rsidR="001061B5" w:rsidRPr="00E018A3">
        <w:t>.</w:t>
      </w:r>
      <w:r w:rsidR="001061B5">
        <w:t xml:space="preserve">  ‘</w:t>
      </w:r>
      <w:r w:rsidR="001061B5" w:rsidRPr="00E018A3">
        <w:t>In all of these pro</w:t>
      </w:r>
      <w:r w:rsidR="002C0B7B">
        <w:t>-</w:t>
      </w:r>
      <w:proofErr w:type="spellStart"/>
      <w:r w:rsidR="001061B5" w:rsidRPr="00E018A3">
        <w:t>cesses</w:t>
      </w:r>
      <w:proofErr w:type="spellEnd"/>
      <w:r w:rsidR="001061B5" w:rsidRPr="00E018A3">
        <w:t xml:space="preserve">, control over land is usurped from small producers and their families, </w:t>
      </w:r>
      <w:r w:rsidR="001061B5">
        <w:t>as</w:t>
      </w:r>
      <w:r w:rsidR="001061B5" w:rsidRPr="00E018A3">
        <w:t xml:space="preserve"> eli</w:t>
      </w:r>
      <w:r w:rsidR="001061B5">
        <w:t>tes and corporate powers push</w:t>
      </w:r>
      <w:r w:rsidR="001061B5" w:rsidRPr="00E018A3">
        <w:t xml:space="preserve"> people onto </w:t>
      </w:r>
      <w:proofErr w:type="spellStart"/>
      <w:r w:rsidR="002C0B7B">
        <w:t>smal-</w:t>
      </w:r>
      <w:r w:rsidR="001061B5" w:rsidRPr="00E018A3">
        <w:t>ler</w:t>
      </w:r>
      <w:proofErr w:type="spellEnd"/>
      <w:r w:rsidR="001061B5" w:rsidRPr="00E018A3">
        <w:t xml:space="preserve"> and smaller land holdings, or off the land entirely into camps or cities</w:t>
      </w:r>
      <w:r w:rsidR="001061B5">
        <w:t xml:space="preserve">.’  This takeover is now accelerating. </w:t>
      </w:r>
      <w:r w:rsidR="00096748">
        <w:t>It is estimated</w:t>
      </w:r>
      <w:r w:rsidR="001061B5" w:rsidRPr="00E018A3">
        <w:t xml:space="preserve"> that </w:t>
      </w:r>
      <w:r w:rsidR="001061B5">
        <w:t>90% of all farms worldwide are ‘small’</w:t>
      </w:r>
      <w:r w:rsidR="001061B5" w:rsidRPr="00E018A3">
        <w:t xml:space="preserve">, </w:t>
      </w:r>
      <w:r w:rsidR="002C0B7B">
        <w:t>aver</w:t>
      </w:r>
      <w:r w:rsidR="00096748">
        <w:t>ag</w:t>
      </w:r>
      <w:r w:rsidR="001061B5">
        <w:t>ing</w:t>
      </w:r>
      <w:r w:rsidR="001061B5" w:rsidRPr="00E018A3">
        <w:t xml:space="preserve"> </w:t>
      </w:r>
    </w:p>
    <w:p w:rsidR="001061B5" w:rsidRDefault="001061B5" w:rsidP="001061B5">
      <w:pPr>
        <w:pStyle w:val="NormalWeb"/>
        <w:spacing w:before="0" w:beforeAutospacing="0" w:after="0" w:afterAutospacing="0"/>
      </w:pPr>
      <w:r w:rsidRPr="00E018A3">
        <w:t>2.2 hectares.</w:t>
      </w:r>
    </w:p>
    <w:p w:rsidR="001061B5" w:rsidRPr="00E018A3" w:rsidRDefault="001061B5" w:rsidP="001061B5">
      <w:pPr>
        <w:pStyle w:val="NormalWeb"/>
        <w:spacing w:before="0" w:beforeAutospacing="0" w:after="0" w:afterAutospacing="0"/>
      </w:pPr>
    </w:p>
    <w:p w:rsidR="001061B5" w:rsidRPr="00CD41E3" w:rsidRDefault="00096748" w:rsidP="001061B5">
      <w:pPr>
        <w:rPr>
          <w:lang w:val="en" w:eastAsia="en-AU"/>
        </w:rPr>
      </w:pPr>
      <w:r>
        <w:t>The R</w:t>
      </w:r>
      <w:r w:rsidR="001061B5" w:rsidRPr="00337CAC">
        <w:t>eport also found that small farmers are often twice as productive as large farms and are more environmentally sustainable.</w:t>
      </w:r>
      <w:r w:rsidR="001061B5">
        <w:t xml:space="preserve">  ‘</w:t>
      </w:r>
      <w:r w:rsidR="001061B5" w:rsidRPr="00E018A3">
        <w:t xml:space="preserve">Although big farms generally consume more </w:t>
      </w:r>
      <w:r w:rsidR="001061B5" w:rsidRPr="00E018A3">
        <w:lastRenderedPageBreak/>
        <w:t>re</w:t>
      </w:r>
      <w:r w:rsidR="001061B5">
        <w:t>sources, control the best lands and</w:t>
      </w:r>
      <w:r w:rsidR="001061B5" w:rsidRPr="00E018A3">
        <w:t xml:space="preserve"> receive most of the irrigati</w:t>
      </w:r>
      <w:r w:rsidR="002C0B7B">
        <w:t>on water and infrastructure ...</w:t>
      </w:r>
      <w:r w:rsidR="001061B5" w:rsidRPr="00E018A3">
        <w:t xml:space="preserve">they have lower technical efficiency and therefore lower overall productivity. Much of this has to do with low levels of employment on big farms in order to </w:t>
      </w:r>
      <w:proofErr w:type="spellStart"/>
      <w:r w:rsidR="001061B5" w:rsidRPr="00E018A3">
        <w:t>maximise</w:t>
      </w:r>
      <w:proofErr w:type="spellEnd"/>
      <w:r w:rsidR="001061B5" w:rsidRPr="00E018A3">
        <w:t xml:space="preserve"> return on investment.</w:t>
      </w:r>
      <w:r w:rsidR="001061B5">
        <w:t xml:space="preserve">  </w:t>
      </w:r>
      <w:r w:rsidR="001061B5" w:rsidRPr="00E018A3">
        <w:t xml:space="preserve">Our data [suggests] that if all farms in Kenya had the current productivity of the country's small farms, Kenya's </w:t>
      </w:r>
      <w:proofErr w:type="spellStart"/>
      <w:r w:rsidR="001061B5" w:rsidRPr="00E018A3">
        <w:t>agricul</w:t>
      </w:r>
      <w:r w:rsidR="002C0B7B">
        <w:t>-</w:t>
      </w:r>
      <w:r w:rsidR="001061B5" w:rsidRPr="00E018A3">
        <w:t>tural</w:t>
      </w:r>
      <w:proofErr w:type="spellEnd"/>
      <w:r w:rsidR="001061B5" w:rsidRPr="00E018A3">
        <w:t xml:space="preserve"> production would double. </w:t>
      </w:r>
      <w:r w:rsidR="002C0B7B">
        <w:t xml:space="preserve"> </w:t>
      </w:r>
      <w:r w:rsidR="001061B5" w:rsidRPr="00E018A3">
        <w:t>In Central America and Ukraine, it would almost triple. In Russia, it would be increased by a factor of six</w:t>
      </w:r>
      <w:r w:rsidR="001061B5">
        <w:t>. Further</w:t>
      </w:r>
      <w:r w:rsidR="002C0B7B">
        <w:t>more</w:t>
      </w:r>
      <w:r w:rsidR="001061B5" w:rsidRPr="00337CAC">
        <w:t xml:space="preserve">, small farms are </w:t>
      </w:r>
      <w:r w:rsidR="001061B5">
        <w:t xml:space="preserve">also </w:t>
      </w:r>
      <w:r w:rsidR="001061B5" w:rsidRPr="00337CAC">
        <w:t xml:space="preserve">much better at producing and </w:t>
      </w:r>
      <w:proofErr w:type="spellStart"/>
      <w:r w:rsidR="001061B5" w:rsidRPr="00337CAC">
        <w:t>utilising</w:t>
      </w:r>
      <w:proofErr w:type="spellEnd"/>
      <w:r w:rsidR="001061B5" w:rsidRPr="00337CAC">
        <w:t xml:space="preserve"> biodiversity, maintaining landscapes, contributing to local economies, providing work opportunities and promoting social cohesion, not to mention their real and potential contribution t</w:t>
      </w:r>
      <w:r w:rsidR="001061B5">
        <w:t xml:space="preserve">o </w:t>
      </w:r>
      <w:proofErr w:type="spellStart"/>
      <w:r w:rsidR="001061B5">
        <w:t>revers</w:t>
      </w:r>
      <w:proofErr w:type="spellEnd"/>
      <w:r w:rsidR="002C0B7B">
        <w:t>-</w:t>
      </w:r>
      <w:proofErr w:type="spellStart"/>
      <w:r w:rsidR="001061B5">
        <w:t>ing</w:t>
      </w:r>
      <w:proofErr w:type="spellEnd"/>
      <w:r w:rsidR="001061B5">
        <w:t xml:space="preserve"> the climate crisis’.</w:t>
      </w:r>
    </w:p>
    <w:p w:rsidR="001061B5" w:rsidRDefault="001061B5" w:rsidP="001061B5">
      <w:pPr>
        <w:pStyle w:val="NormalWeb"/>
        <w:spacing w:before="0" w:beforeAutospacing="0" w:after="0" w:afterAutospacing="0"/>
      </w:pPr>
    </w:p>
    <w:p w:rsidR="002C0B7B" w:rsidRDefault="001061B5" w:rsidP="001061B5">
      <w:pPr>
        <w:pStyle w:val="NormalWeb"/>
        <w:spacing w:before="0" w:beforeAutospacing="0" w:after="0" w:afterAutospacing="0"/>
      </w:pPr>
      <w:r w:rsidRPr="00E018A3">
        <w:t xml:space="preserve">The most productive farmers in the world </w:t>
      </w:r>
      <w:r>
        <w:t>seem to be</w:t>
      </w:r>
      <w:r w:rsidR="00E2726B">
        <w:t xml:space="preserve"> in Botswana, the R</w:t>
      </w:r>
      <w:r w:rsidRPr="00E018A3">
        <w:t xml:space="preserve">eport </w:t>
      </w:r>
      <w:r>
        <w:t>suggests</w:t>
      </w:r>
      <w:r w:rsidRPr="00E018A3">
        <w:t>, where 93% of the farmers have small patches of land but together grow all the country's groundnuts, 99% of its maize, 90% of the millet, 73% of beans and 25% of the sorghum</w:t>
      </w:r>
    </w:p>
    <w:p w:rsidR="001061B5" w:rsidRDefault="001061B5" w:rsidP="002C0B7B">
      <w:pPr>
        <w:pStyle w:val="NormalWeb"/>
        <w:spacing w:before="0" w:beforeAutospacing="0" w:after="0" w:afterAutospacing="0" w:line="360" w:lineRule="auto"/>
      </w:pPr>
      <w:proofErr w:type="gramStart"/>
      <w:r w:rsidRPr="00E018A3">
        <w:t>on</w:t>
      </w:r>
      <w:proofErr w:type="gramEnd"/>
      <w:r w:rsidRPr="00E018A3">
        <w:t xml:space="preserve"> just 8% of the farmland.</w:t>
      </w:r>
    </w:p>
    <w:p w:rsidR="001061B5" w:rsidRPr="00CD41E3" w:rsidRDefault="001061B5" w:rsidP="001061B5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CD41E3">
        <w:rPr>
          <w:rFonts w:ascii="Arial" w:hAnsi="Arial" w:cs="Arial"/>
          <w:i/>
          <w:sz w:val="20"/>
          <w:szCs w:val="20"/>
        </w:rPr>
        <w:t xml:space="preserve">Sources:  John Vidal, </w:t>
      </w:r>
      <w:r w:rsidRPr="00CD41E3">
        <w:rPr>
          <w:rFonts w:ascii="Arial" w:hAnsi="Arial" w:cs="Arial"/>
          <w:i/>
          <w:sz w:val="20"/>
          <w:szCs w:val="20"/>
          <w:u w:val="single"/>
        </w:rPr>
        <w:t xml:space="preserve">The Guardian </w:t>
      </w:r>
      <w:r w:rsidRPr="00CD41E3">
        <w:rPr>
          <w:rFonts w:ascii="Arial" w:hAnsi="Arial" w:cs="Arial"/>
          <w:i/>
          <w:sz w:val="20"/>
          <w:szCs w:val="20"/>
        </w:rPr>
        <w:t xml:space="preserve">(UK) 28 May2014, </w:t>
      </w:r>
      <w:hyperlink r:id="rId10" w:tgtFrame="_blank" w:history="1">
        <w:r w:rsidRPr="00CD41E3">
          <w:rPr>
            <w:rStyle w:val="Hyperlink"/>
            <w:rFonts w:ascii="Arial" w:hAnsi="Arial" w:cs="Arial"/>
            <w:i/>
            <w:sz w:val="20"/>
            <w:szCs w:val="20"/>
          </w:rPr>
          <w:t>theguardian.com</w:t>
        </w:r>
      </w:hyperlink>
      <w:r w:rsidRPr="00CD41E3">
        <w:rPr>
          <w:rFonts w:ascii="Arial" w:hAnsi="Arial" w:cs="Arial"/>
          <w:i/>
          <w:sz w:val="20"/>
          <w:szCs w:val="20"/>
        </w:rPr>
        <w:t xml:space="preserve">  </w:t>
      </w:r>
      <w:proofErr w:type="gramStart"/>
      <w:r w:rsidRPr="00CD41E3">
        <w:rPr>
          <w:rFonts w:ascii="Arial" w:hAnsi="Arial" w:cs="Arial"/>
          <w:i/>
          <w:sz w:val="20"/>
          <w:szCs w:val="20"/>
        </w:rPr>
        <w:t>For</w:t>
      </w:r>
      <w:proofErr w:type="gramEnd"/>
      <w:r w:rsidRPr="00CD41E3">
        <w:rPr>
          <w:rFonts w:ascii="Arial" w:hAnsi="Arial" w:cs="Arial"/>
          <w:i/>
          <w:sz w:val="20"/>
          <w:szCs w:val="20"/>
        </w:rPr>
        <w:t xml:space="preserve"> full report see</w:t>
      </w:r>
    </w:p>
    <w:p w:rsidR="001061B5" w:rsidRPr="00F96F89" w:rsidRDefault="001061B5" w:rsidP="001061B5">
      <w:pPr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</w:pPr>
      <w:hyperlink r:id="rId11" w:history="1">
        <w:r w:rsidRPr="00CD41E3">
          <w:rPr>
            <w:rStyle w:val="Hyperlink"/>
            <w:rFonts w:ascii="Arial" w:hAnsi="Arial" w:cs="Arial"/>
            <w:i/>
            <w:sz w:val="20"/>
            <w:szCs w:val="20"/>
          </w:rPr>
          <w:t>www.grain.org</w:t>
        </w:r>
      </w:hyperlink>
      <w:r w:rsidR="00F96F89" w:rsidRPr="00F96F89">
        <w:rPr>
          <w:rStyle w:val="Hyperlink"/>
          <w:rFonts w:ascii="Arial" w:hAnsi="Arial" w:cs="Arial"/>
          <w:i/>
          <w:sz w:val="20"/>
          <w:szCs w:val="20"/>
          <w:u w:val="none"/>
        </w:rPr>
        <w:t xml:space="preserve">  </w:t>
      </w:r>
      <w:r w:rsidR="00F96F89" w:rsidRPr="00F96F89"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  <w:t>Edited by Alison Healey</w:t>
      </w:r>
      <w:r w:rsidR="00F96F89"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  <w:t>.</w:t>
      </w:r>
      <w:bookmarkStart w:id="0" w:name="_GoBack"/>
      <w:bookmarkEnd w:id="0"/>
    </w:p>
    <w:p w:rsidR="004F2C0E" w:rsidRPr="00F96F89" w:rsidRDefault="004F2C0E" w:rsidP="001061B5">
      <w:pPr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  <w:sectPr w:rsidR="004F2C0E" w:rsidRPr="00F96F89" w:rsidSect="00DC488D">
          <w:type w:val="continuous"/>
          <w:pgSz w:w="11906" w:h="16838"/>
          <w:pgMar w:top="1418" w:right="1134" w:bottom="1134" w:left="1134" w:header="709" w:footer="709" w:gutter="0"/>
          <w:cols w:num="2" w:space="708"/>
          <w:docGrid w:linePitch="360"/>
        </w:sectPr>
      </w:pPr>
    </w:p>
    <w:p w:rsidR="004F2C0E" w:rsidRPr="00F96F89" w:rsidRDefault="004F2C0E" w:rsidP="001061B5">
      <w:pPr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</w:pPr>
    </w:p>
    <w:p w:rsidR="004F2C0E" w:rsidRDefault="004F2C0E" w:rsidP="001061B5">
      <w:pPr>
        <w:rPr>
          <w:rStyle w:val="Hyperlink"/>
          <w:rFonts w:ascii="Arial" w:hAnsi="Arial" w:cs="Arial"/>
          <w:i/>
          <w:sz w:val="20"/>
          <w:szCs w:val="20"/>
        </w:rPr>
      </w:pPr>
    </w:p>
    <w:p w:rsidR="004F2C0E" w:rsidRDefault="004F2C0E" w:rsidP="001061B5">
      <w:pPr>
        <w:rPr>
          <w:rFonts w:ascii="Arial" w:hAnsi="Arial" w:cs="Arial"/>
          <w:i/>
          <w:sz w:val="20"/>
          <w:szCs w:val="20"/>
        </w:rPr>
      </w:pPr>
    </w:p>
    <w:p w:rsidR="004F2C0E" w:rsidRPr="00874AD5" w:rsidRDefault="004F2C0E" w:rsidP="004F2C0E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874AD5">
        <w:rPr>
          <w:rFonts w:ascii="Arial" w:hAnsi="Arial" w:cs="Arial"/>
          <w:b/>
          <w:sz w:val="24"/>
          <w:szCs w:val="24"/>
        </w:rPr>
        <w:t>AFRICA EUROPE FA</w:t>
      </w:r>
      <w:r>
        <w:rPr>
          <w:rFonts w:ascii="Arial" w:hAnsi="Arial" w:cs="Arial"/>
          <w:b/>
          <w:sz w:val="24"/>
          <w:szCs w:val="24"/>
        </w:rPr>
        <w:t>ITH AND JUSTICE NETWORK (AEFJN) PUBLICATION</w:t>
      </w:r>
    </w:p>
    <w:p w:rsidR="004F2C0E" w:rsidRPr="00874AD5" w:rsidRDefault="004F2C0E" w:rsidP="004F2C0E">
      <w:pPr>
        <w:pStyle w:val="PlainText"/>
        <w:rPr>
          <w:rFonts w:ascii="Arial" w:hAnsi="Arial" w:cs="Arial"/>
          <w:sz w:val="24"/>
          <w:szCs w:val="24"/>
        </w:rPr>
      </w:pPr>
    </w:p>
    <w:p w:rsidR="002C0B7B" w:rsidRDefault="002C0B7B" w:rsidP="004F2C0E">
      <w:pPr>
        <w:pStyle w:val="PlainText"/>
        <w:rPr>
          <w:rFonts w:ascii="Times New Roman" w:hAnsi="Times New Roman" w:cs="Times New Roman"/>
          <w:szCs w:val="22"/>
        </w:rPr>
        <w:sectPr w:rsidR="002C0B7B" w:rsidSect="00DC488D">
          <w:type w:val="continuous"/>
          <w:pgSz w:w="11906" w:h="16838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:rsidR="004F2C0E" w:rsidRPr="00874AD5" w:rsidRDefault="004F2C0E" w:rsidP="004F2C0E">
      <w:pPr>
        <w:pStyle w:val="PlainText"/>
        <w:rPr>
          <w:rFonts w:ascii="Times New Roman" w:hAnsi="Times New Roman" w:cs="Times New Roman"/>
          <w:szCs w:val="22"/>
        </w:rPr>
      </w:pPr>
      <w:r w:rsidRPr="00874AD5">
        <w:rPr>
          <w:rFonts w:ascii="Times New Roman" w:hAnsi="Times New Roman" w:cs="Times New Roman"/>
          <w:szCs w:val="22"/>
        </w:rPr>
        <w:lastRenderedPageBreak/>
        <w:t xml:space="preserve">This Network has published a training Manual in two volumes on Economic Justice.  </w:t>
      </w:r>
      <w:r w:rsidR="00E2726B">
        <w:rPr>
          <w:rFonts w:ascii="Times New Roman" w:hAnsi="Times New Roman" w:cs="Times New Roman"/>
          <w:szCs w:val="22"/>
        </w:rPr>
        <w:t>It</w:t>
      </w:r>
      <w:r w:rsidRPr="00874AD5">
        <w:rPr>
          <w:rFonts w:ascii="Times New Roman" w:hAnsi="Times New Roman" w:cs="Times New Roman"/>
          <w:szCs w:val="22"/>
        </w:rPr>
        <w:t xml:space="preserve"> provides a working tool for groups working on AEFJN issues. But it is also useful </w:t>
      </w:r>
      <w:r>
        <w:rPr>
          <w:rFonts w:ascii="Times New Roman" w:hAnsi="Times New Roman" w:cs="Times New Roman"/>
          <w:szCs w:val="22"/>
        </w:rPr>
        <w:t xml:space="preserve">for </w:t>
      </w:r>
      <w:r w:rsidRPr="00874AD5">
        <w:rPr>
          <w:rFonts w:ascii="Times New Roman" w:hAnsi="Times New Roman" w:cs="Times New Roman"/>
          <w:szCs w:val="22"/>
        </w:rPr>
        <w:t xml:space="preserve">any groups in Africa (in fact all countries!) </w:t>
      </w:r>
      <w:r>
        <w:rPr>
          <w:rFonts w:ascii="Times New Roman" w:hAnsi="Times New Roman" w:cs="Times New Roman"/>
          <w:szCs w:val="22"/>
        </w:rPr>
        <w:t xml:space="preserve">seeking </w:t>
      </w:r>
      <w:r w:rsidRPr="00874AD5">
        <w:rPr>
          <w:rFonts w:ascii="Times New Roman" w:hAnsi="Times New Roman" w:cs="Times New Roman"/>
          <w:szCs w:val="22"/>
        </w:rPr>
        <w:t>to tackle injustices and to transform society.</w:t>
      </w:r>
    </w:p>
    <w:p w:rsidR="004F2C0E" w:rsidRPr="00874AD5" w:rsidRDefault="004F2C0E" w:rsidP="004F2C0E">
      <w:pPr>
        <w:pStyle w:val="PlainText"/>
        <w:rPr>
          <w:rFonts w:ascii="Times New Roman" w:hAnsi="Times New Roman" w:cs="Times New Roman"/>
          <w:szCs w:val="22"/>
        </w:rPr>
      </w:pPr>
    </w:p>
    <w:p w:rsidR="004F2C0E" w:rsidRPr="00874AD5" w:rsidRDefault="004F2C0E" w:rsidP="004F2C0E">
      <w:pPr>
        <w:pStyle w:val="PlainText"/>
        <w:rPr>
          <w:rFonts w:ascii="Times New Roman" w:hAnsi="Times New Roman" w:cs="Times New Roman"/>
          <w:szCs w:val="22"/>
        </w:rPr>
      </w:pPr>
      <w:r w:rsidRPr="00874AD5">
        <w:rPr>
          <w:rFonts w:ascii="Times New Roman" w:hAnsi="Times New Roman" w:cs="Times New Roman"/>
          <w:szCs w:val="22"/>
        </w:rPr>
        <w:t xml:space="preserve">The writer, a Spanish sister </w:t>
      </w:r>
      <w:proofErr w:type="spellStart"/>
      <w:r w:rsidRPr="00874AD5">
        <w:rPr>
          <w:rFonts w:ascii="Times New Roman" w:hAnsi="Times New Roman" w:cs="Times New Roman"/>
          <w:szCs w:val="22"/>
        </w:rPr>
        <w:t>Begoña</w:t>
      </w:r>
      <w:proofErr w:type="spellEnd"/>
      <w:r w:rsidRPr="00874AD5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874AD5">
        <w:rPr>
          <w:rFonts w:ascii="Times New Roman" w:hAnsi="Times New Roman" w:cs="Times New Roman"/>
          <w:szCs w:val="22"/>
        </w:rPr>
        <w:t>Iñarra</w:t>
      </w:r>
      <w:proofErr w:type="spellEnd"/>
      <w:r w:rsidRPr="00874AD5">
        <w:rPr>
          <w:rFonts w:ascii="Times New Roman" w:hAnsi="Times New Roman" w:cs="Times New Roman"/>
          <w:szCs w:val="22"/>
        </w:rPr>
        <w:t>, knew Anne Hope and Sally Timmel when she worked in Kenya and she has used their books on</w:t>
      </w:r>
      <w:r w:rsidR="002C0B7B">
        <w:rPr>
          <w:rFonts w:ascii="Times New Roman" w:hAnsi="Times New Roman" w:cs="Times New Roman"/>
          <w:szCs w:val="22"/>
        </w:rPr>
        <w:t xml:space="preserve"> 'Training f</w:t>
      </w:r>
      <w:r w:rsidRPr="00874AD5">
        <w:rPr>
          <w:rFonts w:ascii="Times New Roman" w:hAnsi="Times New Roman" w:cs="Times New Roman"/>
          <w:szCs w:val="22"/>
        </w:rPr>
        <w:t xml:space="preserve">or Transformation', among other sources. The Manual presents the underlying causes of </w:t>
      </w:r>
      <w:proofErr w:type="spellStart"/>
      <w:r w:rsidRPr="00874AD5">
        <w:rPr>
          <w:rFonts w:ascii="Times New Roman" w:hAnsi="Times New Roman" w:cs="Times New Roman"/>
          <w:szCs w:val="22"/>
        </w:rPr>
        <w:t>econo</w:t>
      </w:r>
      <w:proofErr w:type="spellEnd"/>
      <w:r w:rsidR="002C0B7B">
        <w:rPr>
          <w:rFonts w:ascii="Times New Roman" w:hAnsi="Times New Roman" w:cs="Times New Roman"/>
          <w:szCs w:val="22"/>
        </w:rPr>
        <w:t>-</w:t>
      </w:r>
      <w:r w:rsidRPr="00874AD5">
        <w:rPr>
          <w:rFonts w:ascii="Times New Roman" w:hAnsi="Times New Roman" w:cs="Times New Roman"/>
          <w:szCs w:val="22"/>
        </w:rPr>
        <w:t xml:space="preserve">mic injustice in Africa and stimulates groups to work on issues relevant for Africa. </w:t>
      </w:r>
    </w:p>
    <w:p w:rsidR="004F2C0E" w:rsidRPr="00874AD5" w:rsidRDefault="004F2C0E" w:rsidP="004F2C0E">
      <w:pPr>
        <w:pStyle w:val="PlainText"/>
        <w:rPr>
          <w:rFonts w:ascii="Times New Roman" w:hAnsi="Times New Roman" w:cs="Times New Roman"/>
          <w:szCs w:val="22"/>
        </w:rPr>
      </w:pPr>
    </w:p>
    <w:p w:rsidR="004F2C0E" w:rsidRPr="00874AD5" w:rsidRDefault="004F2C0E" w:rsidP="004F2C0E">
      <w:pPr>
        <w:pStyle w:val="PlainText"/>
        <w:rPr>
          <w:rFonts w:ascii="Times New Roman" w:hAnsi="Times New Roman" w:cs="Times New Roman"/>
          <w:szCs w:val="22"/>
        </w:rPr>
      </w:pPr>
      <w:r w:rsidRPr="00874AD5">
        <w:rPr>
          <w:rFonts w:ascii="Times New Roman" w:hAnsi="Times New Roman" w:cs="Times New Roman"/>
          <w:szCs w:val="22"/>
        </w:rPr>
        <w:lastRenderedPageBreak/>
        <w:t xml:space="preserve">There are two volumes, </w:t>
      </w:r>
      <w:r w:rsidRPr="00874AD5">
        <w:rPr>
          <w:rFonts w:ascii="Times New Roman" w:hAnsi="Times New Roman" w:cs="Times New Roman"/>
          <w:i/>
          <w:szCs w:val="22"/>
        </w:rPr>
        <w:t xml:space="preserve">The Pastoral Circle </w:t>
      </w:r>
      <w:r w:rsidRPr="00874AD5">
        <w:rPr>
          <w:rFonts w:ascii="Times New Roman" w:hAnsi="Times New Roman" w:cs="Times New Roman"/>
          <w:szCs w:val="22"/>
        </w:rPr>
        <w:t xml:space="preserve">and </w:t>
      </w:r>
      <w:r w:rsidRPr="00874AD5">
        <w:rPr>
          <w:rFonts w:ascii="Times New Roman" w:hAnsi="Times New Roman" w:cs="Times New Roman"/>
          <w:i/>
          <w:szCs w:val="22"/>
        </w:rPr>
        <w:t>The Issues</w:t>
      </w:r>
      <w:r w:rsidRPr="00874AD5">
        <w:rPr>
          <w:rFonts w:ascii="Times New Roman" w:hAnsi="Times New Roman" w:cs="Times New Roman"/>
          <w:szCs w:val="22"/>
        </w:rPr>
        <w:t>. In Vol</w:t>
      </w:r>
      <w:r w:rsidR="002C0B7B">
        <w:rPr>
          <w:rFonts w:ascii="Times New Roman" w:hAnsi="Times New Roman" w:cs="Times New Roman"/>
          <w:szCs w:val="22"/>
        </w:rPr>
        <w:t>.</w:t>
      </w:r>
      <w:r w:rsidRPr="00874AD5">
        <w:rPr>
          <w:rFonts w:ascii="Times New Roman" w:hAnsi="Times New Roman" w:cs="Times New Roman"/>
          <w:szCs w:val="22"/>
        </w:rPr>
        <w:t xml:space="preserve"> 1, the ‘pastoral circle’ is pre</w:t>
      </w:r>
      <w:r w:rsidR="002C0B7B">
        <w:rPr>
          <w:rFonts w:ascii="Times New Roman" w:hAnsi="Times New Roman" w:cs="Times New Roman"/>
          <w:szCs w:val="22"/>
        </w:rPr>
        <w:t>-</w:t>
      </w:r>
      <w:proofErr w:type="spellStart"/>
      <w:r w:rsidRPr="00874AD5">
        <w:rPr>
          <w:rFonts w:ascii="Times New Roman" w:hAnsi="Times New Roman" w:cs="Times New Roman"/>
          <w:szCs w:val="22"/>
        </w:rPr>
        <w:t>sented</w:t>
      </w:r>
      <w:proofErr w:type="spellEnd"/>
      <w:r w:rsidRPr="00874AD5">
        <w:rPr>
          <w:rFonts w:ascii="Times New Roman" w:hAnsi="Times New Roman" w:cs="Times New Roman"/>
          <w:szCs w:val="22"/>
        </w:rPr>
        <w:t xml:space="preserve"> as a methodology for improving under</w:t>
      </w:r>
      <w:r w:rsidR="002C0B7B">
        <w:rPr>
          <w:rFonts w:ascii="Times New Roman" w:hAnsi="Times New Roman" w:cs="Times New Roman"/>
          <w:szCs w:val="22"/>
        </w:rPr>
        <w:t>-</w:t>
      </w:r>
      <w:r w:rsidRPr="00874AD5">
        <w:rPr>
          <w:rFonts w:ascii="Times New Roman" w:hAnsi="Times New Roman" w:cs="Times New Roman"/>
          <w:szCs w:val="22"/>
        </w:rPr>
        <w:t xml:space="preserve">standing of the world we live in, in particular the economic system and the ecology, and for </w:t>
      </w:r>
      <w:proofErr w:type="spellStart"/>
      <w:r w:rsidRPr="00874AD5">
        <w:rPr>
          <w:rFonts w:ascii="Times New Roman" w:hAnsi="Times New Roman" w:cs="Times New Roman"/>
          <w:szCs w:val="22"/>
        </w:rPr>
        <w:t>provid</w:t>
      </w:r>
      <w:r w:rsidR="002C0B7B">
        <w:rPr>
          <w:rFonts w:ascii="Times New Roman" w:hAnsi="Times New Roman" w:cs="Times New Roman"/>
          <w:szCs w:val="22"/>
        </w:rPr>
        <w:t>-</w:t>
      </w:r>
      <w:r w:rsidRPr="00874AD5">
        <w:rPr>
          <w:rFonts w:ascii="Times New Roman" w:hAnsi="Times New Roman" w:cs="Times New Roman"/>
          <w:szCs w:val="22"/>
        </w:rPr>
        <w:t>ing</w:t>
      </w:r>
      <w:proofErr w:type="spellEnd"/>
      <w:r w:rsidRPr="00874AD5">
        <w:rPr>
          <w:rFonts w:ascii="Times New Roman" w:hAnsi="Times New Roman" w:cs="Times New Roman"/>
          <w:szCs w:val="22"/>
        </w:rPr>
        <w:t xml:space="preserve"> a Christian response. Vol</w:t>
      </w:r>
      <w:r w:rsidR="002C0B7B">
        <w:rPr>
          <w:rFonts w:ascii="Times New Roman" w:hAnsi="Times New Roman" w:cs="Times New Roman"/>
          <w:szCs w:val="22"/>
        </w:rPr>
        <w:t>.</w:t>
      </w:r>
      <w:r w:rsidRPr="00874AD5">
        <w:rPr>
          <w:rFonts w:ascii="Times New Roman" w:hAnsi="Times New Roman" w:cs="Times New Roman"/>
          <w:szCs w:val="22"/>
        </w:rPr>
        <w:t xml:space="preserve"> 2 gives a very de</w:t>
      </w:r>
      <w:r w:rsidR="002C0B7B">
        <w:rPr>
          <w:rFonts w:ascii="Times New Roman" w:hAnsi="Times New Roman" w:cs="Times New Roman"/>
          <w:szCs w:val="22"/>
        </w:rPr>
        <w:t>-</w:t>
      </w:r>
      <w:r w:rsidRPr="00874AD5">
        <w:rPr>
          <w:rFonts w:ascii="Times New Roman" w:hAnsi="Times New Roman" w:cs="Times New Roman"/>
          <w:szCs w:val="22"/>
        </w:rPr>
        <w:t>tailed overview of all the issues AEFJN works on, such as land grabbing, exploitation of natural re</w:t>
      </w:r>
      <w:r w:rsidR="002C0B7B">
        <w:rPr>
          <w:rFonts w:ascii="Times New Roman" w:hAnsi="Times New Roman" w:cs="Times New Roman"/>
          <w:szCs w:val="22"/>
        </w:rPr>
        <w:t>-</w:t>
      </w:r>
      <w:r w:rsidRPr="00874AD5">
        <w:rPr>
          <w:rFonts w:ascii="Times New Roman" w:hAnsi="Times New Roman" w:cs="Times New Roman"/>
          <w:szCs w:val="22"/>
        </w:rPr>
        <w:t>sources, trade, access to cheap and high quality medicines and small arms, with annexes providing information for each African country.</w:t>
      </w:r>
    </w:p>
    <w:p w:rsidR="004F2C0E" w:rsidRPr="00874AD5" w:rsidRDefault="004F2C0E" w:rsidP="004F2C0E">
      <w:pPr>
        <w:pStyle w:val="PlainText"/>
        <w:rPr>
          <w:rFonts w:ascii="Times New Roman" w:hAnsi="Times New Roman" w:cs="Times New Roman"/>
          <w:szCs w:val="22"/>
        </w:rPr>
      </w:pPr>
    </w:p>
    <w:p w:rsidR="00746728" w:rsidRDefault="003A21DE" w:rsidP="004F2C0E">
      <w:pPr>
        <w:pStyle w:val="PlainText"/>
        <w:rPr>
          <w:rFonts w:ascii="Times New Roman" w:hAnsi="Times New Roman" w:cs="Times New Roman"/>
          <w:szCs w:val="22"/>
        </w:rPr>
      </w:pPr>
      <w:r w:rsidRPr="00874AD5">
        <w:rPr>
          <w:rFonts w:ascii="Times New Roman" w:hAnsi="Times New Roman" w:cs="Times New Roman"/>
          <w:szCs w:val="22"/>
        </w:rPr>
        <w:t xml:space="preserve">We thank </w:t>
      </w:r>
      <w:proofErr w:type="spellStart"/>
      <w:r w:rsidRPr="00874AD5">
        <w:rPr>
          <w:rFonts w:ascii="Times New Roman" w:hAnsi="Times New Roman" w:cs="Times New Roman"/>
          <w:szCs w:val="22"/>
        </w:rPr>
        <w:t>Begoña</w:t>
      </w:r>
      <w:proofErr w:type="spellEnd"/>
      <w:r w:rsidRPr="00874AD5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874AD5">
        <w:rPr>
          <w:rFonts w:ascii="Times New Roman" w:hAnsi="Times New Roman" w:cs="Times New Roman"/>
          <w:szCs w:val="22"/>
        </w:rPr>
        <w:t>Iñarra</w:t>
      </w:r>
      <w:proofErr w:type="spellEnd"/>
      <w:r w:rsidRPr="00874AD5">
        <w:rPr>
          <w:rFonts w:ascii="Times New Roman" w:hAnsi="Times New Roman" w:cs="Times New Roman"/>
          <w:szCs w:val="22"/>
        </w:rPr>
        <w:t xml:space="preserve"> for </w:t>
      </w:r>
      <w:r w:rsidR="00746728">
        <w:rPr>
          <w:rFonts w:ascii="Times New Roman" w:hAnsi="Times New Roman" w:cs="Times New Roman"/>
          <w:szCs w:val="22"/>
        </w:rPr>
        <w:t>all her</w:t>
      </w:r>
      <w:r w:rsidRPr="00874AD5">
        <w:rPr>
          <w:rFonts w:ascii="Times New Roman" w:hAnsi="Times New Roman" w:cs="Times New Roman"/>
          <w:szCs w:val="22"/>
        </w:rPr>
        <w:t xml:space="preserve"> work to bring this excellent manual into existence.</w:t>
      </w:r>
      <w:r w:rsidR="00746728">
        <w:rPr>
          <w:rFonts w:ascii="Times New Roman" w:hAnsi="Times New Roman" w:cs="Times New Roman"/>
          <w:szCs w:val="22"/>
        </w:rPr>
        <w:t xml:space="preserve"> </w:t>
      </w:r>
      <w:r w:rsidR="004F2C0E" w:rsidRPr="00874AD5">
        <w:rPr>
          <w:rFonts w:ascii="Times New Roman" w:hAnsi="Times New Roman" w:cs="Times New Roman"/>
          <w:szCs w:val="22"/>
        </w:rPr>
        <w:t>On the website (</w:t>
      </w:r>
      <w:hyperlink r:id="rId12" w:history="1">
        <w:r w:rsidR="004F2C0E" w:rsidRPr="00874AD5">
          <w:rPr>
            <w:rStyle w:val="Hyperlink"/>
            <w:rFonts w:ascii="Times New Roman" w:hAnsi="Times New Roman" w:cs="Times New Roman"/>
            <w:szCs w:val="22"/>
          </w:rPr>
          <w:t>www.aefjn.org</w:t>
        </w:r>
      </w:hyperlink>
      <w:r w:rsidR="004F2C0E" w:rsidRPr="00874AD5">
        <w:rPr>
          <w:rFonts w:ascii="Times New Roman" w:hAnsi="Times New Roman" w:cs="Times New Roman"/>
          <w:szCs w:val="22"/>
        </w:rPr>
        <w:t xml:space="preserve">) you can find the digital version of the Manual in both English and French.  </w:t>
      </w:r>
      <w:r w:rsidR="004F2C0E" w:rsidRPr="00874AD5">
        <w:rPr>
          <w:rFonts w:ascii="Times New Roman" w:hAnsi="Times New Roman" w:cs="Times New Roman"/>
          <w:szCs w:val="22"/>
        </w:rPr>
        <w:lastRenderedPageBreak/>
        <w:t>If</w:t>
      </w:r>
      <w:r w:rsidR="002C0B7B">
        <w:rPr>
          <w:rFonts w:ascii="Times New Roman" w:hAnsi="Times New Roman" w:cs="Times New Roman"/>
          <w:szCs w:val="22"/>
        </w:rPr>
        <w:t xml:space="preserve"> you </w:t>
      </w:r>
      <w:r>
        <w:rPr>
          <w:rFonts w:ascii="Times New Roman" w:hAnsi="Times New Roman" w:cs="Times New Roman"/>
          <w:szCs w:val="22"/>
        </w:rPr>
        <w:t>prefer</w:t>
      </w:r>
      <w:r w:rsidR="002C0B7B">
        <w:rPr>
          <w:rFonts w:ascii="Times New Roman" w:hAnsi="Times New Roman" w:cs="Times New Roman"/>
          <w:szCs w:val="22"/>
        </w:rPr>
        <w:t xml:space="preserve"> the book </w:t>
      </w:r>
      <w:r w:rsidR="004F2C0E" w:rsidRPr="00874AD5">
        <w:rPr>
          <w:rFonts w:ascii="Times New Roman" w:hAnsi="Times New Roman" w:cs="Times New Roman"/>
          <w:szCs w:val="22"/>
        </w:rPr>
        <w:t xml:space="preserve">version please contact the AEFJN Secretariat in Brussels, Belgium. </w:t>
      </w:r>
      <w:r>
        <w:rPr>
          <w:rFonts w:ascii="Times New Roman" w:hAnsi="Times New Roman" w:cs="Times New Roman"/>
          <w:szCs w:val="22"/>
        </w:rPr>
        <w:t xml:space="preserve"> </w:t>
      </w:r>
      <w:r w:rsidR="004F2C0E" w:rsidRPr="00874AD5">
        <w:rPr>
          <w:rFonts w:ascii="Times New Roman" w:hAnsi="Times New Roman" w:cs="Times New Roman"/>
          <w:szCs w:val="22"/>
        </w:rPr>
        <w:t xml:space="preserve">I have one Manual (2 volumes) in book form and 4 DVD's with the complete texts of both volumes. If </w:t>
      </w:r>
    </w:p>
    <w:p w:rsidR="003A21DE" w:rsidRDefault="004F2C0E" w:rsidP="004F2C0E">
      <w:pPr>
        <w:pStyle w:val="PlainText"/>
        <w:rPr>
          <w:rFonts w:ascii="Times New Roman" w:hAnsi="Times New Roman" w:cs="Times New Roman"/>
          <w:szCs w:val="22"/>
        </w:rPr>
      </w:pPr>
      <w:proofErr w:type="gramStart"/>
      <w:r w:rsidRPr="00874AD5">
        <w:rPr>
          <w:rFonts w:ascii="Times New Roman" w:hAnsi="Times New Roman" w:cs="Times New Roman"/>
          <w:szCs w:val="22"/>
        </w:rPr>
        <w:lastRenderedPageBreak/>
        <w:t>you</w:t>
      </w:r>
      <w:proofErr w:type="gramEnd"/>
      <w:r w:rsidRPr="00874AD5">
        <w:rPr>
          <w:rFonts w:ascii="Times New Roman" w:hAnsi="Times New Roman" w:cs="Times New Roman"/>
          <w:szCs w:val="22"/>
        </w:rPr>
        <w:t xml:space="preserve"> are interested, please contact me, </w:t>
      </w:r>
    </w:p>
    <w:p w:rsidR="004F2C0E" w:rsidRPr="00874AD5" w:rsidRDefault="004F2C0E" w:rsidP="003A21DE">
      <w:pPr>
        <w:pStyle w:val="PlainText"/>
        <w:spacing w:line="360" w:lineRule="auto"/>
        <w:rPr>
          <w:rFonts w:ascii="Times New Roman" w:hAnsi="Times New Roman" w:cs="Times New Roman"/>
          <w:szCs w:val="22"/>
        </w:rPr>
      </w:pPr>
      <w:proofErr w:type="gramStart"/>
      <w:r w:rsidRPr="00874AD5">
        <w:rPr>
          <w:rFonts w:ascii="Times New Roman" w:hAnsi="Times New Roman" w:cs="Times New Roman"/>
          <w:szCs w:val="22"/>
        </w:rPr>
        <w:t>and</w:t>
      </w:r>
      <w:proofErr w:type="gramEnd"/>
      <w:r w:rsidRPr="00874AD5">
        <w:rPr>
          <w:rFonts w:ascii="Times New Roman" w:hAnsi="Times New Roman" w:cs="Times New Roman"/>
          <w:szCs w:val="22"/>
        </w:rPr>
        <w:t xml:space="preserve"> I will send them to you.</w:t>
      </w:r>
    </w:p>
    <w:p w:rsidR="004F2C0E" w:rsidRDefault="004F2C0E" w:rsidP="004F2C0E">
      <w:pPr>
        <w:pStyle w:val="PlainText"/>
        <w:rPr>
          <w:rStyle w:val="Hyperlink"/>
          <w:rFonts w:ascii="Arial" w:hAnsi="Arial" w:cs="Arial"/>
          <w:i/>
          <w:sz w:val="20"/>
          <w:szCs w:val="20"/>
        </w:rPr>
      </w:pPr>
      <w:r w:rsidRPr="002C236A">
        <w:rPr>
          <w:rFonts w:ascii="Arial" w:hAnsi="Arial" w:cs="Arial"/>
          <w:i/>
          <w:sz w:val="20"/>
          <w:szCs w:val="20"/>
        </w:rPr>
        <w:t xml:space="preserve">Source: Carla van Thiel (Grail Netherlands) </w:t>
      </w:r>
      <w:hyperlink r:id="rId13" w:history="1">
        <w:r w:rsidRPr="002C236A">
          <w:rPr>
            <w:rStyle w:val="Hyperlink"/>
            <w:rFonts w:ascii="Arial" w:hAnsi="Arial" w:cs="Arial"/>
            <w:i/>
            <w:sz w:val="20"/>
            <w:szCs w:val="20"/>
          </w:rPr>
          <w:t>c.vanthiel@tiscali.nl</w:t>
        </w:r>
      </w:hyperlink>
    </w:p>
    <w:p w:rsidR="002C0B7B" w:rsidRDefault="002C0B7B" w:rsidP="004F2C0E">
      <w:pPr>
        <w:pStyle w:val="PlainText"/>
        <w:rPr>
          <w:rStyle w:val="Hyperlink"/>
          <w:rFonts w:ascii="Arial" w:hAnsi="Arial" w:cs="Arial"/>
          <w:i/>
          <w:sz w:val="20"/>
          <w:szCs w:val="20"/>
        </w:rPr>
        <w:sectPr w:rsidR="002C0B7B" w:rsidSect="00DC488D">
          <w:type w:val="continuous"/>
          <w:pgSz w:w="11906" w:h="16838"/>
          <w:pgMar w:top="1418" w:right="1134" w:bottom="1134" w:left="1134" w:header="709" w:footer="709" w:gutter="0"/>
          <w:cols w:num="2" w:space="708"/>
          <w:titlePg/>
          <w:docGrid w:linePitch="360"/>
        </w:sectPr>
      </w:pPr>
    </w:p>
    <w:p w:rsidR="004F2C0E" w:rsidRDefault="004F2C0E" w:rsidP="004F2C0E">
      <w:pPr>
        <w:pStyle w:val="PlainText"/>
        <w:rPr>
          <w:rStyle w:val="Hyperlink"/>
          <w:rFonts w:ascii="Arial" w:hAnsi="Arial" w:cs="Arial"/>
          <w:i/>
          <w:sz w:val="20"/>
          <w:szCs w:val="20"/>
        </w:rPr>
      </w:pPr>
    </w:p>
    <w:p w:rsidR="004F2C0E" w:rsidRDefault="004F2C0E" w:rsidP="004F2C0E">
      <w:pPr>
        <w:pStyle w:val="PlainText"/>
        <w:rPr>
          <w:rStyle w:val="Hyperlink"/>
          <w:rFonts w:ascii="Arial" w:hAnsi="Arial" w:cs="Arial"/>
          <w:i/>
          <w:sz w:val="20"/>
          <w:szCs w:val="20"/>
        </w:rPr>
      </w:pPr>
    </w:p>
    <w:p w:rsidR="004F2C0E" w:rsidRDefault="004F2C0E" w:rsidP="004F2C0E">
      <w:pPr>
        <w:pStyle w:val="PlainText"/>
        <w:rPr>
          <w:rStyle w:val="Hyperlink"/>
          <w:rFonts w:ascii="Arial" w:hAnsi="Arial" w:cs="Arial"/>
          <w:i/>
          <w:sz w:val="20"/>
          <w:szCs w:val="20"/>
        </w:rPr>
      </w:pPr>
    </w:p>
    <w:p w:rsidR="004F2C0E" w:rsidRDefault="004F2C0E" w:rsidP="004F2C0E">
      <w:pPr>
        <w:spacing w:line="260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OPPOSITION GROWS TO </w:t>
      </w:r>
      <w:r w:rsidRPr="00FC196C">
        <w:rPr>
          <w:rFonts w:ascii="Arial" w:hAnsi="Arial" w:cs="Arial"/>
          <w:b/>
          <w:color w:val="000000"/>
        </w:rPr>
        <w:t xml:space="preserve">INVESTOR-STATE </w:t>
      </w:r>
      <w:r>
        <w:rPr>
          <w:rFonts w:ascii="Arial" w:hAnsi="Arial" w:cs="Arial"/>
          <w:b/>
          <w:color w:val="000000"/>
        </w:rPr>
        <w:t xml:space="preserve">DISPUTES ARBITRATION </w:t>
      </w:r>
    </w:p>
    <w:p w:rsidR="004F2C0E" w:rsidRPr="00FC196C" w:rsidRDefault="004F2C0E" w:rsidP="004F2C0E">
      <w:pPr>
        <w:spacing w:line="260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Critical submission from international body of experts </w:t>
      </w:r>
    </w:p>
    <w:p w:rsidR="004F2C0E" w:rsidRDefault="004F2C0E" w:rsidP="004F2C0E">
      <w:pPr>
        <w:spacing w:line="260" w:lineRule="atLeast"/>
        <w:rPr>
          <w:color w:val="000000"/>
          <w:sz w:val="22"/>
          <w:szCs w:val="22"/>
        </w:rPr>
      </w:pPr>
    </w:p>
    <w:p w:rsidR="003A21DE" w:rsidRDefault="003A21DE" w:rsidP="004F2C0E">
      <w:pPr>
        <w:spacing w:line="260" w:lineRule="atLeast"/>
        <w:rPr>
          <w:color w:val="000000"/>
          <w:sz w:val="22"/>
          <w:szCs w:val="22"/>
        </w:rPr>
        <w:sectPr w:rsidR="003A21DE" w:rsidSect="00DC488D">
          <w:type w:val="continuous"/>
          <w:pgSz w:w="11906" w:h="16838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:rsidR="004F2C0E" w:rsidRDefault="004F2C0E" w:rsidP="004F2C0E">
      <w:pPr>
        <w:spacing w:line="260" w:lineRule="atLeast"/>
        <w:rPr>
          <w:color w:val="000000"/>
        </w:rPr>
      </w:pPr>
      <w:r>
        <w:rPr>
          <w:color w:val="000000"/>
          <w:sz w:val="22"/>
          <w:szCs w:val="22"/>
        </w:rPr>
        <w:lastRenderedPageBreak/>
        <w:t>A group of 121 academic experts has spoken out against</w:t>
      </w:r>
      <w:r w:rsidR="003A21DE">
        <w:rPr>
          <w:color w:val="000000"/>
          <w:sz w:val="22"/>
          <w:szCs w:val="22"/>
        </w:rPr>
        <w:t xml:space="preserve"> the</w:t>
      </w:r>
      <w:r>
        <w:rPr>
          <w:color w:val="000000"/>
          <w:sz w:val="22"/>
          <w:szCs w:val="22"/>
        </w:rPr>
        <w:t xml:space="preserve"> provisions for investor-state</w:t>
      </w:r>
      <w:r w:rsidR="003A21DE">
        <w:rPr>
          <w:color w:val="000000"/>
          <w:sz w:val="22"/>
          <w:szCs w:val="22"/>
        </w:rPr>
        <w:t xml:space="preserve"> </w:t>
      </w:r>
      <w:proofErr w:type="gramStart"/>
      <w:r w:rsidR="003A21DE">
        <w:rPr>
          <w:color w:val="000000"/>
          <w:sz w:val="22"/>
          <w:szCs w:val="22"/>
        </w:rPr>
        <w:t xml:space="preserve">disputes </w:t>
      </w:r>
      <w:r>
        <w:rPr>
          <w:color w:val="000000"/>
          <w:sz w:val="22"/>
          <w:szCs w:val="22"/>
        </w:rPr>
        <w:t xml:space="preserve"> arbitration</w:t>
      </w:r>
      <w:proofErr w:type="gramEnd"/>
      <w:r>
        <w:rPr>
          <w:color w:val="000000"/>
          <w:sz w:val="22"/>
          <w:szCs w:val="22"/>
        </w:rPr>
        <w:t xml:space="preserve"> that are </w:t>
      </w:r>
      <w:r w:rsidR="003A21DE">
        <w:rPr>
          <w:color w:val="000000"/>
          <w:sz w:val="22"/>
          <w:szCs w:val="22"/>
        </w:rPr>
        <w:t>proposed</w:t>
      </w:r>
      <w:r>
        <w:rPr>
          <w:color w:val="000000"/>
          <w:sz w:val="22"/>
          <w:szCs w:val="22"/>
        </w:rPr>
        <w:t xml:space="preserve"> for inclusion in the Transatlantic Trade and Investment Partnership (TTIP)</w:t>
      </w:r>
      <w:r>
        <w:rPr>
          <w:rStyle w:val="FootnoteReference"/>
          <w:color w:val="000000"/>
          <w:sz w:val="22"/>
          <w:szCs w:val="22"/>
        </w:rPr>
        <w:footnoteReference w:id="1"/>
      </w:r>
      <w:r>
        <w:rPr>
          <w:color w:val="000000"/>
          <w:sz w:val="22"/>
          <w:szCs w:val="22"/>
        </w:rPr>
        <w:t>. Th</w:t>
      </w:r>
      <w:r w:rsidR="003A21DE">
        <w:rPr>
          <w:color w:val="000000"/>
          <w:sz w:val="22"/>
          <w:szCs w:val="22"/>
        </w:rPr>
        <w:t>e provisions are modelled on those</w:t>
      </w:r>
      <w:r>
        <w:rPr>
          <w:color w:val="000000"/>
          <w:sz w:val="22"/>
          <w:szCs w:val="22"/>
        </w:rPr>
        <w:t xml:space="preserve"> in the Canada-European Union (EU) Comprehensive Economic and Trade Agreement (CETA).</w:t>
      </w:r>
    </w:p>
    <w:p w:rsidR="004F2C0E" w:rsidRDefault="004F2C0E" w:rsidP="004F2C0E">
      <w:pPr>
        <w:spacing w:line="260" w:lineRule="atLeast"/>
        <w:rPr>
          <w:color w:val="000000"/>
          <w:sz w:val="22"/>
          <w:szCs w:val="22"/>
        </w:rPr>
      </w:pPr>
    </w:p>
    <w:p w:rsidR="004F2C0E" w:rsidRDefault="004F2C0E" w:rsidP="004F2C0E">
      <w:pPr>
        <w:spacing w:line="260" w:lineRule="atLeast"/>
        <w:rPr>
          <w:color w:val="000000"/>
        </w:rPr>
      </w:pPr>
      <w:r>
        <w:rPr>
          <w:color w:val="000000"/>
          <w:sz w:val="22"/>
          <w:szCs w:val="22"/>
        </w:rPr>
        <w:t>The academics include leading international ex</w:t>
      </w:r>
      <w:r w:rsidR="003A21DE">
        <w:rPr>
          <w:color w:val="000000"/>
          <w:sz w:val="22"/>
          <w:szCs w:val="22"/>
        </w:rPr>
        <w:t>-</w:t>
      </w:r>
      <w:proofErr w:type="spellStart"/>
      <w:r>
        <w:rPr>
          <w:color w:val="000000"/>
          <w:sz w:val="22"/>
          <w:szCs w:val="22"/>
        </w:rPr>
        <w:t>perts</w:t>
      </w:r>
      <w:proofErr w:type="spellEnd"/>
      <w:r>
        <w:rPr>
          <w:color w:val="000000"/>
          <w:sz w:val="22"/>
          <w:szCs w:val="22"/>
        </w:rPr>
        <w:t xml:space="preserve"> in trade and investment law, EU law, inter</w:t>
      </w:r>
      <w:r w:rsidR="003A21DE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national law and human rights, constitutional law, political economy and other fields. They </w:t>
      </w:r>
      <w:proofErr w:type="spellStart"/>
      <w:r>
        <w:rPr>
          <w:color w:val="000000"/>
          <w:sz w:val="22"/>
          <w:szCs w:val="22"/>
        </w:rPr>
        <w:t>criticise</w:t>
      </w:r>
      <w:proofErr w:type="spellEnd"/>
      <w:r>
        <w:rPr>
          <w:color w:val="000000"/>
          <w:sz w:val="22"/>
          <w:szCs w:val="22"/>
        </w:rPr>
        <w:t xml:space="preserve"> the investor-state arbitration provisions for failing to protect the right of governments to legislate and regulate, thus displacing the role of courts</w:t>
      </w:r>
      <w:r w:rsidR="00E2726B">
        <w:rPr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and </w:t>
      </w:r>
      <w:r w:rsidR="00E2726B">
        <w:rPr>
          <w:color w:val="000000"/>
          <w:sz w:val="22"/>
          <w:szCs w:val="22"/>
        </w:rPr>
        <w:t xml:space="preserve">for </w:t>
      </w:r>
      <w:r>
        <w:rPr>
          <w:color w:val="000000"/>
          <w:sz w:val="22"/>
          <w:szCs w:val="22"/>
        </w:rPr>
        <w:t xml:space="preserve">failing to </w:t>
      </w:r>
      <w:r w:rsidR="00E2726B">
        <w:rPr>
          <w:color w:val="000000"/>
          <w:sz w:val="22"/>
          <w:szCs w:val="22"/>
        </w:rPr>
        <w:t>ensure</w:t>
      </w:r>
      <w:r>
        <w:rPr>
          <w:color w:val="000000"/>
          <w:sz w:val="22"/>
          <w:szCs w:val="22"/>
        </w:rPr>
        <w:t xml:space="preserve"> judicial independence in </w:t>
      </w:r>
      <w:r w:rsidR="00E2726B">
        <w:rPr>
          <w:color w:val="000000"/>
          <w:sz w:val="22"/>
          <w:szCs w:val="22"/>
        </w:rPr>
        <w:t xml:space="preserve">the </w:t>
      </w:r>
      <w:proofErr w:type="spellStart"/>
      <w:r>
        <w:rPr>
          <w:color w:val="000000"/>
          <w:sz w:val="22"/>
          <w:szCs w:val="22"/>
        </w:rPr>
        <w:t>arbi</w:t>
      </w:r>
      <w:r w:rsidR="00E2726B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tration</w:t>
      </w:r>
      <w:proofErr w:type="spellEnd"/>
      <w:r w:rsidR="00E2726B">
        <w:rPr>
          <w:color w:val="000000"/>
          <w:sz w:val="22"/>
          <w:szCs w:val="22"/>
        </w:rPr>
        <w:t xml:space="preserve"> regime</w:t>
      </w:r>
      <w:r>
        <w:rPr>
          <w:color w:val="000000"/>
          <w:sz w:val="22"/>
          <w:szCs w:val="22"/>
        </w:rPr>
        <w:t>.</w:t>
      </w:r>
    </w:p>
    <w:p w:rsidR="004F2C0E" w:rsidRDefault="004F2C0E" w:rsidP="004F2C0E">
      <w:pPr>
        <w:spacing w:line="260" w:lineRule="atLeast"/>
        <w:rPr>
          <w:color w:val="000000"/>
          <w:sz w:val="22"/>
          <w:szCs w:val="22"/>
        </w:rPr>
      </w:pPr>
    </w:p>
    <w:p w:rsidR="004F2C0E" w:rsidRDefault="004F2C0E" w:rsidP="004F2C0E">
      <w:pPr>
        <w:spacing w:line="260" w:lineRule="atLeast"/>
        <w:rPr>
          <w:color w:val="000000"/>
        </w:rPr>
      </w:pPr>
      <w:r>
        <w:rPr>
          <w:color w:val="000000"/>
          <w:sz w:val="22"/>
          <w:szCs w:val="22"/>
        </w:rPr>
        <w:t xml:space="preserve">The scholars have spoken out in </w:t>
      </w:r>
      <w:r w:rsidR="00E2726B">
        <w:rPr>
          <w:color w:val="000000"/>
          <w:sz w:val="22"/>
          <w:szCs w:val="22"/>
        </w:rPr>
        <w:t>response to</w:t>
      </w:r>
      <w:r>
        <w:rPr>
          <w:color w:val="000000"/>
          <w:sz w:val="22"/>
          <w:szCs w:val="22"/>
        </w:rPr>
        <w:t xml:space="preserve"> a public consultation launched by the European Commission</w:t>
      </w:r>
      <w:r w:rsidR="00E2726B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in the face of strong public interest and growing concern about this issue. They </w:t>
      </w:r>
      <w:proofErr w:type="spellStart"/>
      <w:r>
        <w:rPr>
          <w:color w:val="000000"/>
          <w:sz w:val="22"/>
          <w:szCs w:val="22"/>
        </w:rPr>
        <w:t>wel</w:t>
      </w:r>
      <w:proofErr w:type="spellEnd"/>
      <w:r w:rsidR="00111BD0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come</w:t>
      </w:r>
      <w:r w:rsidR="00111BD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 Commission’s recognition of serious flaws and shortcomings in the international invest</w:t>
      </w:r>
      <w:r w:rsidR="00111BD0">
        <w:rPr>
          <w:color w:val="000000"/>
          <w:sz w:val="22"/>
          <w:szCs w:val="22"/>
        </w:rPr>
        <w:t>-</w:t>
      </w:r>
      <w:proofErr w:type="spellStart"/>
      <w:r>
        <w:rPr>
          <w:color w:val="000000"/>
          <w:sz w:val="22"/>
          <w:szCs w:val="22"/>
        </w:rPr>
        <w:t>ment</w:t>
      </w:r>
      <w:proofErr w:type="spellEnd"/>
      <w:r>
        <w:rPr>
          <w:color w:val="000000"/>
          <w:sz w:val="22"/>
          <w:szCs w:val="22"/>
        </w:rPr>
        <w:t xml:space="preserve"> arbitration regime as it has developed over the last few decades.</w:t>
      </w:r>
      <w:r w:rsidR="00111BD0">
        <w:rPr>
          <w:color w:val="000000"/>
          <w:sz w:val="22"/>
          <w:szCs w:val="22"/>
        </w:rPr>
        <w:t xml:space="preserve"> On the other hand</w:t>
      </w:r>
      <w:r w:rsidR="00E2726B">
        <w:rPr>
          <w:color w:val="000000"/>
          <w:sz w:val="22"/>
          <w:szCs w:val="22"/>
        </w:rPr>
        <w:t>,</w:t>
      </w:r>
      <w:r w:rsidR="00111BD0">
        <w:rPr>
          <w:color w:val="000000"/>
          <w:sz w:val="22"/>
          <w:szCs w:val="22"/>
        </w:rPr>
        <w:t xml:space="preserve"> </w:t>
      </w:r>
      <w:r w:rsidR="00111BD0">
        <w:rPr>
          <w:color w:val="000000"/>
          <w:sz w:val="22"/>
          <w:szCs w:val="22"/>
        </w:rPr>
        <w:t xml:space="preserve">they are critical of </w:t>
      </w:r>
      <w:r w:rsidR="00111BD0">
        <w:rPr>
          <w:color w:val="000000"/>
          <w:sz w:val="22"/>
          <w:szCs w:val="22"/>
        </w:rPr>
        <w:t>the Commission</w:t>
      </w:r>
      <w:r w:rsidR="00111BD0">
        <w:rPr>
          <w:color w:val="000000"/>
          <w:sz w:val="22"/>
          <w:szCs w:val="22"/>
        </w:rPr>
        <w:t>’s failure</w:t>
      </w:r>
      <w:r w:rsidR="00111BD0">
        <w:rPr>
          <w:color w:val="000000"/>
          <w:sz w:val="22"/>
          <w:szCs w:val="22"/>
        </w:rPr>
        <w:t xml:space="preserve"> to make a plausible case for the need for </w:t>
      </w:r>
      <w:r w:rsidR="00111BD0">
        <w:rPr>
          <w:color w:val="000000"/>
          <w:sz w:val="22"/>
          <w:szCs w:val="22"/>
        </w:rPr>
        <w:t>such provisions at all.</w:t>
      </w:r>
      <w:r w:rsidR="00111BD0">
        <w:rPr>
          <w:color w:val="000000"/>
          <w:sz w:val="22"/>
          <w:szCs w:val="22"/>
        </w:rPr>
        <w:t xml:space="preserve"> </w:t>
      </w:r>
      <w:r w:rsidR="00111BD0"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The</w:t>
      </w:r>
      <w:r w:rsidR="00111BD0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express the hope that the controversy over investor-state arbitration in Europe will prompt a broad and serious debate about existing and new investment treaties. </w:t>
      </w:r>
      <w:r w:rsidR="00E2726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Investment law is far too important to leave to trade officials and investment lawyers. </w:t>
      </w:r>
    </w:p>
    <w:p w:rsidR="004F2C0E" w:rsidRDefault="004F2C0E" w:rsidP="004F2C0E">
      <w:pPr>
        <w:spacing w:line="260" w:lineRule="atLeast"/>
        <w:rPr>
          <w:color w:val="000000"/>
          <w:sz w:val="22"/>
          <w:szCs w:val="22"/>
        </w:rPr>
      </w:pPr>
    </w:p>
    <w:p w:rsidR="0018591A" w:rsidRDefault="00111BD0" w:rsidP="004F2C0E">
      <w:pPr>
        <w:spacing w:line="26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following comments </w:t>
      </w:r>
      <w:r w:rsidR="0018591A">
        <w:rPr>
          <w:color w:val="000000"/>
          <w:sz w:val="22"/>
          <w:szCs w:val="22"/>
        </w:rPr>
        <w:t>from these experts</w:t>
      </w:r>
      <w:r w:rsidR="004F2C0E">
        <w:rPr>
          <w:color w:val="000000"/>
          <w:sz w:val="22"/>
          <w:szCs w:val="22"/>
        </w:rPr>
        <w:t xml:space="preserve"> </w:t>
      </w:r>
      <w:r w:rsidR="0018591A">
        <w:rPr>
          <w:color w:val="000000"/>
          <w:sz w:val="22"/>
          <w:szCs w:val="22"/>
        </w:rPr>
        <w:t xml:space="preserve">are relevant to </w:t>
      </w:r>
      <w:r w:rsidR="004F2C0E">
        <w:rPr>
          <w:color w:val="000000"/>
          <w:sz w:val="22"/>
          <w:szCs w:val="22"/>
        </w:rPr>
        <w:t>proposals for investor-state arbitration in both of the trade agreements mentioned above,</w:t>
      </w:r>
    </w:p>
    <w:p w:rsidR="004F2C0E" w:rsidRPr="0018591A" w:rsidRDefault="004F2C0E" w:rsidP="0018591A">
      <w:pPr>
        <w:spacing w:line="360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the</w:t>
      </w:r>
      <w:proofErr w:type="gramEnd"/>
      <w:r>
        <w:rPr>
          <w:color w:val="000000"/>
          <w:sz w:val="22"/>
          <w:szCs w:val="22"/>
        </w:rPr>
        <w:t xml:space="preserve"> USA.-EU TTIP and the Canada-EU CETA.</w:t>
      </w:r>
    </w:p>
    <w:p w:rsidR="004F2C0E" w:rsidRPr="00FC196C" w:rsidRDefault="004F2C0E" w:rsidP="004F2C0E">
      <w:pPr>
        <w:spacing w:line="260" w:lineRule="atLeast"/>
        <w:rPr>
          <w:b/>
          <w:color w:val="000000"/>
          <w:sz w:val="22"/>
          <w:szCs w:val="22"/>
        </w:rPr>
      </w:pPr>
      <w:r w:rsidRPr="00FC196C">
        <w:rPr>
          <w:b/>
          <w:color w:val="000000"/>
          <w:sz w:val="22"/>
          <w:szCs w:val="22"/>
        </w:rPr>
        <w:lastRenderedPageBreak/>
        <w:t>On the right to regulate</w:t>
      </w:r>
    </w:p>
    <w:p w:rsidR="0018591A" w:rsidRDefault="004F2C0E" w:rsidP="004F2C0E">
      <w:pPr>
        <w:spacing w:line="260" w:lineRule="atLeast"/>
        <w:rPr>
          <w:color w:val="000000"/>
          <w:sz w:val="22"/>
          <w:szCs w:val="22"/>
        </w:rPr>
      </w:pPr>
      <w:r w:rsidRPr="00FC196C">
        <w:rPr>
          <w:color w:val="000000"/>
          <w:sz w:val="22"/>
          <w:szCs w:val="22"/>
        </w:rPr>
        <w:t xml:space="preserve">The proposed provisions ‘fail to protect the </w:t>
      </w:r>
      <w:r w:rsidRPr="00FC196C">
        <w:rPr>
          <w:i/>
          <w:color w:val="000000"/>
          <w:sz w:val="22"/>
          <w:szCs w:val="22"/>
        </w:rPr>
        <w:t>right to regulate</w:t>
      </w:r>
      <w:r w:rsidRPr="00FC196C">
        <w:rPr>
          <w:color w:val="000000"/>
          <w:sz w:val="22"/>
          <w:szCs w:val="22"/>
        </w:rPr>
        <w:t xml:space="preserve"> as a general right of states, </w:t>
      </w:r>
      <w:r w:rsidR="0018591A" w:rsidRPr="00FC196C">
        <w:rPr>
          <w:color w:val="000000"/>
          <w:sz w:val="22"/>
          <w:szCs w:val="22"/>
        </w:rPr>
        <w:t>let alone as a component of fair and equitable treatment and expropriation standards</w:t>
      </w:r>
      <w:r w:rsidR="0018591A">
        <w:rPr>
          <w:color w:val="000000"/>
          <w:sz w:val="22"/>
          <w:szCs w:val="22"/>
        </w:rPr>
        <w:t>,</w:t>
      </w:r>
      <w:r w:rsidR="0018591A" w:rsidRPr="00FC196C">
        <w:rPr>
          <w:color w:val="000000"/>
          <w:sz w:val="22"/>
          <w:szCs w:val="22"/>
        </w:rPr>
        <w:t xml:space="preserve"> </w:t>
      </w:r>
      <w:r w:rsidR="0018591A">
        <w:rPr>
          <w:color w:val="000000"/>
          <w:sz w:val="22"/>
          <w:szCs w:val="22"/>
        </w:rPr>
        <w:t>while</w:t>
      </w:r>
      <w:r w:rsidRPr="00FC196C">
        <w:rPr>
          <w:color w:val="000000"/>
          <w:sz w:val="22"/>
          <w:szCs w:val="22"/>
        </w:rPr>
        <w:t xml:space="preserve"> many elaborate rights and protections </w:t>
      </w:r>
      <w:r w:rsidR="0018591A">
        <w:rPr>
          <w:color w:val="000000"/>
          <w:sz w:val="22"/>
          <w:szCs w:val="22"/>
        </w:rPr>
        <w:t xml:space="preserve">are </w:t>
      </w:r>
      <w:r w:rsidRPr="00FC196C">
        <w:rPr>
          <w:color w:val="000000"/>
          <w:sz w:val="22"/>
          <w:szCs w:val="22"/>
        </w:rPr>
        <w:t xml:space="preserve">afforded to foreign </w:t>
      </w:r>
    </w:p>
    <w:p w:rsidR="004F2C0E" w:rsidRPr="00FC196C" w:rsidRDefault="004F2C0E" w:rsidP="0018591A">
      <w:pPr>
        <w:spacing w:line="360" w:lineRule="auto"/>
        <w:rPr>
          <w:color w:val="000000"/>
          <w:sz w:val="22"/>
          <w:szCs w:val="22"/>
        </w:rPr>
      </w:pPr>
      <w:proofErr w:type="gramStart"/>
      <w:r w:rsidRPr="00FC196C">
        <w:rPr>
          <w:color w:val="000000"/>
          <w:sz w:val="22"/>
          <w:szCs w:val="22"/>
        </w:rPr>
        <w:t>investors</w:t>
      </w:r>
      <w:proofErr w:type="gramEnd"/>
      <w:r w:rsidR="0018591A">
        <w:rPr>
          <w:color w:val="000000"/>
          <w:sz w:val="22"/>
          <w:szCs w:val="22"/>
        </w:rPr>
        <w:t>.’</w:t>
      </w:r>
    </w:p>
    <w:p w:rsidR="0018591A" w:rsidRDefault="004F2C0E" w:rsidP="004F2C0E">
      <w:pPr>
        <w:spacing w:line="260" w:lineRule="atLeast"/>
        <w:rPr>
          <w:color w:val="000000"/>
          <w:sz w:val="22"/>
          <w:szCs w:val="22"/>
        </w:rPr>
      </w:pPr>
      <w:r w:rsidRPr="00FC196C">
        <w:rPr>
          <w:b/>
          <w:color w:val="000000"/>
          <w:sz w:val="22"/>
          <w:szCs w:val="22"/>
        </w:rPr>
        <w:t>On conflicts of interest among arbitrators</w:t>
      </w:r>
    </w:p>
    <w:p w:rsidR="001D37BD" w:rsidRDefault="004F2C0E" w:rsidP="001D37BD">
      <w:pPr>
        <w:spacing w:line="26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`The European Commission, rightly, has </w:t>
      </w:r>
      <w:proofErr w:type="spellStart"/>
      <w:r>
        <w:rPr>
          <w:color w:val="000000"/>
          <w:sz w:val="22"/>
          <w:szCs w:val="22"/>
        </w:rPr>
        <w:t>misgiv</w:t>
      </w:r>
      <w:r w:rsidR="0018591A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ings</w:t>
      </w:r>
      <w:proofErr w:type="spellEnd"/>
      <w:r>
        <w:rPr>
          <w:color w:val="000000"/>
          <w:sz w:val="22"/>
          <w:szCs w:val="22"/>
        </w:rPr>
        <w:t xml:space="preserve"> about standards of ethical </w:t>
      </w:r>
      <w:proofErr w:type="spellStart"/>
      <w:r>
        <w:rPr>
          <w:color w:val="000000"/>
          <w:sz w:val="22"/>
          <w:szCs w:val="22"/>
        </w:rPr>
        <w:t>behaviour</w:t>
      </w:r>
      <w:proofErr w:type="spellEnd"/>
      <w:r>
        <w:rPr>
          <w:color w:val="000000"/>
          <w:sz w:val="22"/>
          <w:szCs w:val="22"/>
        </w:rPr>
        <w:t xml:space="preserve"> and con</w:t>
      </w:r>
      <w:r w:rsidR="0018591A">
        <w:rPr>
          <w:color w:val="000000"/>
          <w:sz w:val="22"/>
          <w:szCs w:val="22"/>
        </w:rPr>
        <w:t>-</w:t>
      </w:r>
      <w:proofErr w:type="spellStart"/>
      <w:r>
        <w:rPr>
          <w:color w:val="000000"/>
          <w:sz w:val="22"/>
          <w:szCs w:val="22"/>
        </w:rPr>
        <w:t>flicts</w:t>
      </w:r>
      <w:proofErr w:type="spellEnd"/>
      <w:r>
        <w:rPr>
          <w:color w:val="000000"/>
          <w:sz w:val="22"/>
          <w:szCs w:val="22"/>
        </w:rPr>
        <w:t xml:space="preserve"> of interest that prevail in the investment arbitratio</w:t>
      </w:r>
      <w:r w:rsidR="001D37BD">
        <w:rPr>
          <w:color w:val="000000"/>
          <w:sz w:val="22"/>
          <w:szCs w:val="22"/>
        </w:rPr>
        <w:t>n regime.  It is imperative…</w:t>
      </w:r>
      <w:r>
        <w:rPr>
          <w:color w:val="000000"/>
          <w:sz w:val="22"/>
          <w:szCs w:val="22"/>
        </w:rPr>
        <w:t xml:space="preserve"> that no one who stands to profit from the income generated by</w:t>
      </w:r>
    </w:p>
    <w:p w:rsidR="004F2C0E" w:rsidRPr="0018591A" w:rsidRDefault="0018591A" w:rsidP="001D37BD">
      <w:pPr>
        <w:spacing w:line="360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an</w:t>
      </w:r>
      <w:proofErr w:type="gramEnd"/>
      <w:r>
        <w:rPr>
          <w:color w:val="000000"/>
          <w:sz w:val="22"/>
          <w:szCs w:val="22"/>
        </w:rPr>
        <w:t xml:space="preserve"> investment dispute</w:t>
      </w:r>
      <w:r w:rsidR="004F2C0E">
        <w:rPr>
          <w:color w:val="000000"/>
          <w:sz w:val="22"/>
          <w:szCs w:val="22"/>
        </w:rPr>
        <w:t xml:space="preserve"> acts as an</w:t>
      </w:r>
      <w:r w:rsidR="001D37BD">
        <w:rPr>
          <w:color w:val="000000"/>
          <w:sz w:val="22"/>
          <w:szCs w:val="22"/>
        </w:rPr>
        <w:t xml:space="preserve"> </w:t>
      </w:r>
      <w:r w:rsidR="004F2C0E">
        <w:rPr>
          <w:color w:val="000000"/>
          <w:sz w:val="22"/>
          <w:szCs w:val="22"/>
        </w:rPr>
        <w:t>arbitrator.`</w:t>
      </w:r>
    </w:p>
    <w:p w:rsidR="004F2C0E" w:rsidRPr="00FC196C" w:rsidRDefault="004F2C0E" w:rsidP="004F2C0E">
      <w:pPr>
        <w:spacing w:line="260" w:lineRule="atLeast"/>
        <w:rPr>
          <w:b/>
          <w:color w:val="000000"/>
          <w:sz w:val="22"/>
          <w:szCs w:val="22"/>
        </w:rPr>
      </w:pPr>
      <w:r w:rsidRPr="00FC196C">
        <w:rPr>
          <w:b/>
          <w:color w:val="000000"/>
          <w:sz w:val="22"/>
          <w:szCs w:val="22"/>
        </w:rPr>
        <w:t>On the Commission`s proposal for a code of conduct for investor-state arbitrators</w:t>
      </w:r>
    </w:p>
    <w:p w:rsidR="00D726CE" w:rsidRDefault="004F2C0E" w:rsidP="004F2C0E">
      <w:pPr>
        <w:spacing w:line="26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Commission ‘is so vague on the contents of this code that is difficult to come to any </w:t>
      </w:r>
      <w:proofErr w:type="spellStart"/>
      <w:r>
        <w:rPr>
          <w:color w:val="000000"/>
          <w:sz w:val="22"/>
          <w:szCs w:val="22"/>
        </w:rPr>
        <w:t>judg</w:t>
      </w:r>
      <w:r w:rsidR="0018591A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ment</w:t>
      </w:r>
      <w:proofErr w:type="spellEnd"/>
      <w:proofErr w:type="gramStart"/>
      <w:r>
        <w:rPr>
          <w:color w:val="000000"/>
          <w:sz w:val="22"/>
          <w:szCs w:val="22"/>
        </w:rPr>
        <w:t>.`</w:t>
      </w:r>
      <w:proofErr w:type="gramEnd"/>
      <w:r>
        <w:rPr>
          <w:color w:val="000000"/>
        </w:rPr>
        <w:t xml:space="preserve">  </w:t>
      </w:r>
      <w:r>
        <w:rPr>
          <w:color w:val="000000"/>
          <w:sz w:val="22"/>
          <w:szCs w:val="22"/>
        </w:rPr>
        <w:t>‘Even with the most robust code of conduct, the absence of basic institutional safe</w:t>
      </w:r>
      <w:r w:rsidR="0018591A">
        <w:rPr>
          <w:color w:val="000000"/>
          <w:sz w:val="22"/>
          <w:szCs w:val="22"/>
        </w:rPr>
        <w:t>-guards of judicial in</w:t>
      </w:r>
      <w:r>
        <w:rPr>
          <w:color w:val="000000"/>
          <w:sz w:val="22"/>
          <w:szCs w:val="22"/>
        </w:rPr>
        <w:t xml:space="preserve">dependence </w:t>
      </w:r>
      <w:r w:rsidR="0018591A">
        <w:rPr>
          <w:color w:val="000000"/>
          <w:sz w:val="22"/>
          <w:szCs w:val="22"/>
        </w:rPr>
        <w:t>fundamentally</w:t>
      </w:r>
      <w:r w:rsidR="0018591A">
        <w:rPr>
          <w:color w:val="000000"/>
          <w:sz w:val="22"/>
          <w:szCs w:val="22"/>
        </w:rPr>
        <w:t xml:space="preserve"> </w:t>
      </w:r>
      <w:r w:rsidR="0018591A">
        <w:rPr>
          <w:color w:val="000000"/>
          <w:sz w:val="22"/>
          <w:szCs w:val="22"/>
        </w:rPr>
        <w:t xml:space="preserve">undermines </w:t>
      </w:r>
      <w:r>
        <w:rPr>
          <w:color w:val="000000"/>
          <w:sz w:val="22"/>
          <w:szCs w:val="22"/>
        </w:rPr>
        <w:t>the claims of investor-state arbitration</w:t>
      </w:r>
    </w:p>
    <w:p w:rsidR="004F2C0E" w:rsidRPr="00D726CE" w:rsidRDefault="004F2C0E" w:rsidP="00D726CE">
      <w:pPr>
        <w:spacing w:line="360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to</w:t>
      </w:r>
      <w:proofErr w:type="gramEnd"/>
      <w:r>
        <w:rPr>
          <w:color w:val="000000"/>
          <w:sz w:val="22"/>
          <w:szCs w:val="22"/>
        </w:rPr>
        <w:t xml:space="preserve"> neutrality and impartiality.’</w:t>
      </w:r>
      <w:r w:rsidR="00D726CE">
        <w:rPr>
          <w:color w:val="000000"/>
          <w:sz w:val="22"/>
          <w:szCs w:val="22"/>
        </w:rPr>
        <w:t xml:space="preserve">  </w:t>
      </w:r>
    </w:p>
    <w:p w:rsidR="004F2C0E" w:rsidRPr="00FC196C" w:rsidRDefault="004F2C0E" w:rsidP="004F2C0E">
      <w:pPr>
        <w:spacing w:line="260" w:lineRule="atLeast"/>
        <w:rPr>
          <w:b/>
          <w:color w:val="000000"/>
          <w:sz w:val="22"/>
          <w:szCs w:val="22"/>
        </w:rPr>
      </w:pPr>
      <w:r w:rsidRPr="00FC196C">
        <w:rPr>
          <w:b/>
          <w:color w:val="000000"/>
          <w:sz w:val="22"/>
          <w:szCs w:val="22"/>
        </w:rPr>
        <w:t>On the use of arbitrators instead of judges</w:t>
      </w:r>
    </w:p>
    <w:p w:rsidR="00D726CE" w:rsidRDefault="004F2C0E" w:rsidP="004F2C0E">
      <w:pPr>
        <w:spacing w:line="26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‘</w:t>
      </w:r>
      <w:r w:rsidR="00D726CE">
        <w:rPr>
          <w:color w:val="000000"/>
          <w:sz w:val="22"/>
          <w:szCs w:val="22"/>
        </w:rPr>
        <w:t>There seems to be consensus that the arbitration regime proposed falls short of the standards re</w:t>
      </w:r>
      <w:r w:rsidR="00D726CE">
        <w:rPr>
          <w:color w:val="000000"/>
          <w:sz w:val="22"/>
          <w:szCs w:val="22"/>
        </w:rPr>
        <w:t>-</w:t>
      </w:r>
      <w:proofErr w:type="spellStart"/>
      <w:r w:rsidR="00D726CE">
        <w:rPr>
          <w:color w:val="000000"/>
          <w:sz w:val="22"/>
          <w:szCs w:val="22"/>
        </w:rPr>
        <w:t>quired</w:t>
      </w:r>
      <w:proofErr w:type="spellEnd"/>
      <w:r w:rsidR="00D726CE">
        <w:rPr>
          <w:color w:val="000000"/>
          <w:sz w:val="22"/>
          <w:szCs w:val="22"/>
        </w:rPr>
        <w:t xml:space="preserve"> of an institutionally independent and ac</w:t>
      </w:r>
      <w:r w:rsidR="00D726CE">
        <w:rPr>
          <w:color w:val="000000"/>
          <w:sz w:val="22"/>
          <w:szCs w:val="22"/>
        </w:rPr>
        <w:t>-</w:t>
      </w:r>
      <w:r w:rsidR="00D726CE">
        <w:rPr>
          <w:color w:val="000000"/>
          <w:sz w:val="22"/>
          <w:szCs w:val="22"/>
        </w:rPr>
        <w:t>countable dispute settlement system</w:t>
      </w:r>
      <w:r w:rsidR="00D726CE">
        <w:rPr>
          <w:color w:val="000000"/>
          <w:sz w:val="22"/>
          <w:szCs w:val="22"/>
        </w:rPr>
        <w:t>.  W</w:t>
      </w:r>
      <w:r>
        <w:rPr>
          <w:color w:val="000000"/>
          <w:sz w:val="22"/>
          <w:szCs w:val="22"/>
        </w:rPr>
        <w:t>eighing and balancing the right to regulate of sovereign states and the property rights of foreign investors</w:t>
      </w:r>
      <w:r w:rsidR="00D726CE">
        <w:rPr>
          <w:color w:val="000000"/>
          <w:sz w:val="22"/>
          <w:szCs w:val="22"/>
        </w:rPr>
        <w:t xml:space="preserve"> </w:t>
      </w:r>
      <w:r w:rsidR="009C5C0D">
        <w:rPr>
          <w:color w:val="000000"/>
          <w:sz w:val="22"/>
          <w:szCs w:val="22"/>
        </w:rPr>
        <w:t>are</w:t>
      </w:r>
      <w:r w:rsidR="00D726CE">
        <w:rPr>
          <w:color w:val="000000"/>
          <w:sz w:val="22"/>
          <w:szCs w:val="22"/>
        </w:rPr>
        <w:t xml:space="preserve"> </w:t>
      </w:r>
      <w:r w:rsidR="00D726CE">
        <w:rPr>
          <w:color w:val="000000"/>
          <w:sz w:val="22"/>
          <w:szCs w:val="22"/>
        </w:rPr>
        <w:t>vital constitutional task</w:t>
      </w:r>
      <w:r w:rsidR="009C5C0D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. </w:t>
      </w:r>
      <w:r w:rsidR="00D726CE">
        <w:rPr>
          <w:color w:val="000000"/>
          <w:sz w:val="22"/>
          <w:szCs w:val="22"/>
        </w:rPr>
        <w:t xml:space="preserve">It is contentious to </w:t>
      </w:r>
      <w:r>
        <w:rPr>
          <w:color w:val="000000"/>
          <w:sz w:val="22"/>
          <w:szCs w:val="22"/>
        </w:rPr>
        <w:t xml:space="preserve">entrust these decisions to </w:t>
      </w:r>
      <w:r w:rsidR="00D726CE">
        <w:rPr>
          <w:color w:val="000000"/>
          <w:sz w:val="22"/>
          <w:szCs w:val="22"/>
        </w:rPr>
        <w:t>persons</w:t>
      </w:r>
      <w:r>
        <w:rPr>
          <w:color w:val="000000"/>
          <w:sz w:val="22"/>
          <w:szCs w:val="22"/>
        </w:rPr>
        <w:t xml:space="preserve"> who have an </w:t>
      </w:r>
      <w:proofErr w:type="spellStart"/>
      <w:r>
        <w:rPr>
          <w:color w:val="000000"/>
          <w:sz w:val="22"/>
          <w:szCs w:val="22"/>
        </w:rPr>
        <w:t>ap</w:t>
      </w:r>
      <w:proofErr w:type="spellEnd"/>
      <w:r w:rsidR="00D726CE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parent financial interest in the situation and </w:t>
      </w:r>
      <w:r w:rsidR="00D726CE">
        <w:rPr>
          <w:color w:val="000000"/>
          <w:sz w:val="22"/>
          <w:szCs w:val="22"/>
        </w:rPr>
        <w:t>are</w:t>
      </w:r>
    </w:p>
    <w:p w:rsidR="004F2C0E" w:rsidRPr="00D726CE" w:rsidRDefault="004F2C0E" w:rsidP="00D726CE">
      <w:pPr>
        <w:spacing w:line="360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unaccountable</w:t>
      </w:r>
      <w:proofErr w:type="gramEnd"/>
      <w:r>
        <w:rPr>
          <w:color w:val="000000"/>
          <w:sz w:val="22"/>
          <w:szCs w:val="22"/>
        </w:rPr>
        <w:t xml:space="preserve"> to society at large’</w:t>
      </w:r>
    </w:p>
    <w:p w:rsidR="004F2C0E" w:rsidRPr="00FC196C" w:rsidRDefault="004F2C0E" w:rsidP="004F2C0E">
      <w:pPr>
        <w:spacing w:line="260" w:lineRule="atLeast"/>
        <w:rPr>
          <w:b/>
          <w:color w:val="000000"/>
          <w:sz w:val="22"/>
          <w:szCs w:val="22"/>
        </w:rPr>
      </w:pPr>
      <w:r w:rsidRPr="00FC196C">
        <w:rPr>
          <w:b/>
          <w:color w:val="000000"/>
          <w:sz w:val="22"/>
          <w:szCs w:val="22"/>
        </w:rPr>
        <w:t>On protecting public funds in a sovereign debt crisis</w:t>
      </w:r>
    </w:p>
    <w:p w:rsidR="00D726CE" w:rsidRDefault="004F2C0E" w:rsidP="004F2C0E">
      <w:pPr>
        <w:spacing w:line="26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‘In light of the social misery and hardship the sovereign debt crisis has brought the mere thought </w:t>
      </w:r>
      <w:r>
        <w:rPr>
          <w:color w:val="000000"/>
          <w:sz w:val="22"/>
          <w:szCs w:val="22"/>
        </w:rPr>
        <w:lastRenderedPageBreak/>
        <w:t>of speculative investors in govern</w:t>
      </w:r>
      <w:r w:rsidR="00D726CE">
        <w:rPr>
          <w:color w:val="000000"/>
          <w:sz w:val="22"/>
          <w:szCs w:val="22"/>
        </w:rPr>
        <w:t>ment bonds seek</w:t>
      </w:r>
      <w:r>
        <w:rPr>
          <w:color w:val="000000"/>
          <w:sz w:val="22"/>
          <w:szCs w:val="22"/>
        </w:rPr>
        <w:t xml:space="preserve">ing damages before an investment arbitration </w:t>
      </w:r>
    </w:p>
    <w:p w:rsidR="004F2C0E" w:rsidRDefault="004F2C0E" w:rsidP="00D726CE">
      <w:pPr>
        <w:spacing w:line="360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tribunal</w:t>
      </w:r>
      <w:proofErr w:type="gramEnd"/>
      <w:r>
        <w:rPr>
          <w:color w:val="000000"/>
          <w:sz w:val="22"/>
          <w:szCs w:val="22"/>
        </w:rPr>
        <w:t xml:space="preserve"> is utterly unacceptable.’  </w:t>
      </w:r>
    </w:p>
    <w:p w:rsidR="004F2C0E" w:rsidRDefault="004F2C0E" w:rsidP="004F2C0E">
      <w:pPr>
        <w:spacing w:line="260" w:lineRule="atLeast"/>
        <w:rPr>
          <w:rStyle w:val="Hyperlink"/>
          <w:rFonts w:ascii="Arial" w:hAnsi="Arial" w:cs="Arial"/>
          <w:i/>
          <w:sz w:val="20"/>
          <w:szCs w:val="20"/>
        </w:rPr>
      </w:pPr>
      <w:r w:rsidRPr="00C857DA">
        <w:rPr>
          <w:rFonts w:ascii="Arial" w:hAnsi="Arial" w:cs="Arial"/>
          <w:i/>
          <w:color w:val="000000"/>
          <w:sz w:val="20"/>
          <w:szCs w:val="20"/>
        </w:rPr>
        <w:t xml:space="preserve">Source:  Submission by Peter </w:t>
      </w:r>
      <w:proofErr w:type="spellStart"/>
      <w:r w:rsidRPr="00C857DA">
        <w:rPr>
          <w:rFonts w:ascii="Arial" w:hAnsi="Arial" w:cs="Arial"/>
          <w:i/>
          <w:color w:val="000000"/>
          <w:sz w:val="20"/>
          <w:szCs w:val="20"/>
        </w:rPr>
        <w:t>Muchlinski</w:t>
      </w:r>
      <w:proofErr w:type="spellEnd"/>
      <w:r w:rsidRPr="00C857DA">
        <w:rPr>
          <w:rFonts w:ascii="Arial" w:hAnsi="Arial" w:cs="Arial"/>
          <w:i/>
          <w:color w:val="000000"/>
          <w:sz w:val="20"/>
          <w:szCs w:val="20"/>
        </w:rPr>
        <w:t xml:space="preserve"> (SOAS School of Law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London),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Horatia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Muir </w:t>
      </w:r>
      <w:r w:rsidRPr="00C857DA">
        <w:rPr>
          <w:rFonts w:ascii="Arial" w:hAnsi="Arial" w:cs="Arial"/>
          <w:i/>
          <w:color w:val="000000"/>
          <w:sz w:val="20"/>
          <w:szCs w:val="20"/>
        </w:rPr>
        <w:t xml:space="preserve">Watt </w:t>
      </w:r>
      <w:r>
        <w:rPr>
          <w:rFonts w:ascii="Arial" w:hAnsi="Arial" w:cs="Arial"/>
          <w:i/>
          <w:color w:val="000000"/>
          <w:sz w:val="20"/>
          <w:szCs w:val="20"/>
        </w:rPr>
        <w:lastRenderedPageBreak/>
        <w:t>(</w:t>
      </w:r>
      <w:r w:rsidRPr="00C857DA">
        <w:rPr>
          <w:rFonts w:ascii="Arial" w:hAnsi="Arial" w:cs="Arial"/>
          <w:i/>
          <w:color w:val="000000"/>
          <w:sz w:val="20"/>
          <w:szCs w:val="20"/>
        </w:rPr>
        <w:t>Sciences Po Law School</w:t>
      </w:r>
      <w:r>
        <w:rPr>
          <w:rFonts w:ascii="Arial" w:hAnsi="Arial" w:cs="Arial"/>
          <w:i/>
          <w:color w:val="000000"/>
          <w:sz w:val="20"/>
          <w:szCs w:val="20"/>
        </w:rPr>
        <w:t>, Paris</w:t>
      </w:r>
      <w:r w:rsidRPr="00C857DA">
        <w:rPr>
          <w:rFonts w:ascii="Arial" w:hAnsi="Arial" w:cs="Arial"/>
          <w:i/>
          <w:color w:val="000000"/>
          <w:sz w:val="20"/>
          <w:szCs w:val="20"/>
        </w:rPr>
        <w:t xml:space="preserve">), Harm </w:t>
      </w:r>
      <w:proofErr w:type="spellStart"/>
      <w:r w:rsidRPr="00C857DA">
        <w:rPr>
          <w:rFonts w:ascii="Arial" w:hAnsi="Arial" w:cs="Arial"/>
          <w:i/>
          <w:color w:val="000000"/>
          <w:sz w:val="20"/>
          <w:szCs w:val="20"/>
        </w:rPr>
        <w:t>Schepel</w:t>
      </w:r>
      <w:proofErr w:type="spellEnd"/>
      <w:r w:rsidRPr="00C857DA">
        <w:rPr>
          <w:rFonts w:ascii="Arial" w:hAnsi="Arial" w:cs="Arial"/>
          <w:i/>
          <w:color w:val="000000"/>
          <w:sz w:val="20"/>
          <w:szCs w:val="20"/>
        </w:rPr>
        <w:t xml:space="preserve"> (Kent Law School</w:t>
      </w:r>
      <w:r>
        <w:rPr>
          <w:rFonts w:ascii="Arial" w:hAnsi="Arial" w:cs="Arial"/>
          <w:i/>
          <w:color w:val="000000"/>
          <w:sz w:val="20"/>
          <w:szCs w:val="20"/>
        </w:rPr>
        <w:t>, UK</w:t>
      </w:r>
      <w:r w:rsidRPr="00C857DA">
        <w:rPr>
          <w:rFonts w:ascii="Arial" w:hAnsi="Arial" w:cs="Arial"/>
          <w:i/>
          <w:color w:val="000000"/>
          <w:sz w:val="20"/>
          <w:szCs w:val="20"/>
        </w:rPr>
        <w:t xml:space="preserve">), Gus Van </w:t>
      </w:r>
      <w:proofErr w:type="spellStart"/>
      <w:r w:rsidRPr="00C857DA">
        <w:rPr>
          <w:rFonts w:ascii="Arial" w:hAnsi="Arial" w:cs="Arial"/>
          <w:i/>
          <w:color w:val="000000"/>
          <w:sz w:val="20"/>
          <w:szCs w:val="20"/>
        </w:rPr>
        <w:t>Harten</w:t>
      </w:r>
      <w:proofErr w:type="spellEnd"/>
      <w:r w:rsidRPr="00C857DA">
        <w:rPr>
          <w:rFonts w:ascii="Arial" w:hAnsi="Arial" w:cs="Arial"/>
          <w:i/>
          <w:color w:val="000000"/>
          <w:sz w:val="20"/>
          <w:szCs w:val="20"/>
        </w:rPr>
        <w:t xml:space="preserve"> (</w:t>
      </w:r>
      <w:proofErr w:type="spellStart"/>
      <w:r w:rsidRPr="00C857DA">
        <w:rPr>
          <w:rFonts w:ascii="Arial" w:hAnsi="Arial" w:cs="Arial"/>
          <w:i/>
          <w:color w:val="000000"/>
          <w:sz w:val="20"/>
          <w:szCs w:val="20"/>
        </w:rPr>
        <w:t>Osgoode</w:t>
      </w:r>
      <w:proofErr w:type="spellEnd"/>
      <w:r w:rsidRPr="00C857DA">
        <w:rPr>
          <w:rFonts w:ascii="Arial" w:hAnsi="Arial" w:cs="Arial"/>
          <w:i/>
          <w:color w:val="000000"/>
          <w:sz w:val="20"/>
          <w:szCs w:val="20"/>
        </w:rPr>
        <w:t xml:space="preserve"> Law School</w:t>
      </w:r>
      <w:r>
        <w:rPr>
          <w:rFonts w:ascii="Arial" w:hAnsi="Arial" w:cs="Arial"/>
          <w:i/>
          <w:color w:val="000000"/>
          <w:sz w:val="20"/>
          <w:szCs w:val="20"/>
        </w:rPr>
        <w:t>, Toronto</w:t>
      </w:r>
      <w:r w:rsidRPr="00C857DA">
        <w:rPr>
          <w:rFonts w:ascii="Arial" w:hAnsi="Arial" w:cs="Arial"/>
          <w:i/>
          <w:color w:val="000000"/>
          <w:sz w:val="20"/>
          <w:szCs w:val="20"/>
        </w:rPr>
        <w:t xml:space="preserve">).  </w:t>
      </w:r>
      <w:r w:rsidR="00062748">
        <w:rPr>
          <w:rFonts w:ascii="Arial" w:hAnsi="Arial" w:cs="Arial"/>
          <w:i/>
          <w:color w:val="000000"/>
          <w:sz w:val="20"/>
          <w:szCs w:val="20"/>
        </w:rPr>
        <w:t xml:space="preserve">Full submission at </w:t>
      </w:r>
      <w:hyperlink r:id="rId14" w:history="1">
        <w:r w:rsidRPr="00FC196C">
          <w:rPr>
            <w:rStyle w:val="Hyperlink"/>
            <w:rFonts w:ascii="Arial" w:hAnsi="Arial" w:cs="Arial"/>
            <w:i/>
            <w:sz w:val="20"/>
            <w:szCs w:val="20"/>
          </w:rPr>
          <w:t>www.kent.ac.uk/law/isds_treaty_consultation</w:t>
        </w:r>
      </w:hyperlink>
    </w:p>
    <w:p w:rsidR="004F2C0E" w:rsidRPr="002C236A" w:rsidRDefault="004F2C0E" w:rsidP="004F2C0E">
      <w:pPr>
        <w:pStyle w:val="PlainText"/>
        <w:rPr>
          <w:rFonts w:ascii="Arial" w:hAnsi="Arial" w:cs="Arial"/>
          <w:i/>
          <w:sz w:val="20"/>
          <w:szCs w:val="20"/>
        </w:rPr>
      </w:pPr>
      <w:r w:rsidRPr="00C857DA">
        <w:rPr>
          <w:rFonts w:ascii="Arial" w:hAnsi="Arial" w:cs="Arial"/>
          <w:i/>
          <w:color w:val="000000"/>
          <w:sz w:val="20"/>
          <w:szCs w:val="20"/>
        </w:rPr>
        <w:t>Edited by Mary Boyd.</w:t>
      </w:r>
    </w:p>
    <w:p w:rsidR="003A21DE" w:rsidRDefault="003A21DE" w:rsidP="001061B5">
      <w:pPr>
        <w:rPr>
          <w:rFonts w:ascii="Arial" w:hAnsi="Arial" w:cs="Arial"/>
          <w:i/>
          <w:sz w:val="20"/>
          <w:szCs w:val="20"/>
        </w:rPr>
        <w:sectPr w:rsidR="003A21DE" w:rsidSect="00DC488D">
          <w:type w:val="continuous"/>
          <w:pgSz w:w="11906" w:h="16838"/>
          <w:pgMar w:top="1418" w:right="1134" w:bottom="1134" w:left="1134" w:header="709" w:footer="709" w:gutter="0"/>
          <w:cols w:num="2" w:space="708"/>
          <w:titlePg/>
          <w:docGrid w:linePitch="360"/>
        </w:sectPr>
      </w:pPr>
    </w:p>
    <w:p w:rsidR="004F2C0E" w:rsidRPr="00CD41E3" w:rsidRDefault="004F2C0E" w:rsidP="001061B5">
      <w:pPr>
        <w:rPr>
          <w:rFonts w:ascii="Arial" w:hAnsi="Arial" w:cs="Arial"/>
          <w:i/>
          <w:sz w:val="20"/>
          <w:szCs w:val="20"/>
        </w:rPr>
      </w:pPr>
    </w:p>
    <w:p w:rsidR="00AB0C56" w:rsidRDefault="00AB0C56" w:rsidP="00AB0C56">
      <w:pPr>
        <w:rPr>
          <w:color w:val="000000"/>
          <w:sz w:val="16"/>
          <w:szCs w:val="16"/>
        </w:rPr>
      </w:pPr>
    </w:p>
    <w:p w:rsidR="00AB0C56" w:rsidRPr="00A730AE" w:rsidRDefault="00AB0C56" w:rsidP="00AB0C56">
      <w:pPr>
        <w:rPr>
          <w:color w:val="000000"/>
          <w:sz w:val="16"/>
          <w:szCs w:val="16"/>
        </w:rPr>
      </w:pPr>
    </w:p>
    <w:p w:rsidR="00A550C3" w:rsidRDefault="00A550C3" w:rsidP="00A550C3">
      <w:pPr>
        <w:jc w:val="center"/>
        <w:rPr>
          <w:rFonts w:ascii="Arial" w:hAnsi="Arial" w:cs="Arial"/>
          <w:b/>
        </w:rPr>
      </w:pPr>
      <w:r>
        <w:rPr>
          <w:rStyle w:val="Strong"/>
          <w:rFonts w:ascii="Arial" w:hAnsi="Arial" w:cs="Arial"/>
          <w:color w:val="333333"/>
        </w:rPr>
        <w:t xml:space="preserve">NEW </w:t>
      </w:r>
      <w:r w:rsidRPr="00D95615">
        <w:rPr>
          <w:rStyle w:val="Strong"/>
          <w:rFonts w:ascii="Arial" w:hAnsi="Arial" w:cs="Arial"/>
          <w:color w:val="333333"/>
        </w:rPr>
        <w:t>CANAD</w:t>
      </w:r>
      <w:r>
        <w:rPr>
          <w:rStyle w:val="Strong"/>
          <w:rFonts w:ascii="Arial" w:hAnsi="Arial" w:cs="Arial"/>
          <w:color w:val="333333"/>
        </w:rPr>
        <w:t>IAN</w:t>
      </w:r>
      <w:r>
        <w:rPr>
          <w:rStyle w:val="Strong"/>
          <w:rFonts w:ascii="Arial" w:hAnsi="Arial" w:cs="Arial"/>
          <w:color w:val="333333"/>
        </w:rPr>
        <w:t xml:space="preserve"> LEGISLAT</w:t>
      </w:r>
      <w:r>
        <w:rPr>
          <w:rStyle w:val="Strong"/>
          <w:rFonts w:ascii="Arial" w:hAnsi="Arial" w:cs="Arial"/>
          <w:color w:val="333333"/>
        </w:rPr>
        <w:t>ION</w:t>
      </w:r>
      <w:r>
        <w:rPr>
          <w:rStyle w:val="Strong"/>
          <w:rFonts w:ascii="Arial" w:hAnsi="Arial" w:cs="Arial"/>
          <w:color w:val="333333"/>
        </w:rPr>
        <w:t xml:space="preserve"> </w:t>
      </w:r>
      <w:r>
        <w:rPr>
          <w:rStyle w:val="Strong"/>
          <w:rFonts w:ascii="Arial" w:hAnsi="Arial" w:cs="Arial"/>
          <w:color w:val="333333"/>
        </w:rPr>
        <w:t>ON SEXUAL EXPLOITATION</w:t>
      </w:r>
      <w:r w:rsidRPr="000A4220">
        <w:rPr>
          <w:rFonts w:ascii="Arial" w:hAnsi="Arial" w:cs="Arial"/>
          <w:b/>
        </w:rPr>
        <w:t xml:space="preserve"> </w:t>
      </w:r>
    </w:p>
    <w:p w:rsidR="00A550C3" w:rsidRDefault="00A550C3" w:rsidP="00A550C3">
      <w:pPr>
        <w:jc w:val="center"/>
        <w:rPr>
          <w:color w:val="333333"/>
          <w:sz w:val="22"/>
          <w:szCs w:val="22"/>
        </w:rPr>
      </w:pPr>
    </w:p>
    <w:p w:rsidR="00A550C3" w:rsidRDefault="00A550C3" w:rsidP="00A550C3">
      <w:pPr>
        <w:rPr>
          <w:color w:val="333333"/>
          <w:sz w:val="22"/>
          <w:szCs w:val="22"/>
        </w:rPr>
        <w:sectPr w:rsidR="00A550C3" w:rsidSect="00DC488D">
          <w:type w:val="continuous"/>
          <w:pgSz w:w="11906" w:h="16838"/>
          <w:pgMar w:top="1418" w:right="1440" w:bottom="1134" w:left="1440" w:header="708" w:footer="708" w:gutter="0"/>
          <w:cols w:space="708"/>
          <w:docGrid w:linePitch="360"/>
        </w:sectPr>
      </w:pPr>
    </w:p>
    <w:p w:rsidR="005534F9" w:rsidRDefault="00A550C3" w:rsidP="005534F9">
      <w:pPr>
        <w:rPr>
          <w:sz w:val="22"/>
          <w:szCs w:val="22"/>
          <w:lang w:val="en"/>
        </w:rPr>
      </w:pPr>
      <w:r w:rsidRPr="00D95615">
        <w:rPr>
          <w:color w:val="333333"/>
          <w:sz w:val="22"/>
          <w:szCs w:val="22"/>
        </w:rPr>
        <w:lastRenderedPageBreak/>
        <w:t>After 10 years of work by Joy Smith</w:t>
      </w:r>
      <w:r>
        <w:rPr>
          <w:color w:val="333333"/>
          <w:sz w:val="22"/>
          <w:szCs w:val="22"/>
        </w:rPr>
        <w:t xml:space="preserve"> MP</w:t>
      </w:r>
      <w:r w:rsidRPr="00D95615">
        <w:rPr>
          <w:color w:val="333333"/>
          <w:sz w:val="22"/>
          <w:szCs w:val="22"/>
        </w:rPr>
        <w:t xml:space="preserve"> and hours of advocacy by UNANIMA communities, on </w:t>
      </w:r>
      <w:r>
        <w:rPr>
          <w:color w:val="333333"/>
          <w:sz w:val="22"/>
          <w:szCs w:val="22"/>
        </w:rPr>
        <w:t>4</w:t>
      </w:r>
      <w:r w:rsidRPr="002C53D1">
        <w:rPr>
          <w:color w:val="333333"/>
          <w:sz w:val="22"/>
          <w:szCs w:val="22"/>
          <w:vertAlign w:val="superscript"/>
        </w:rPr>
        <w:t>th</w:t>
      </w:r>
      <w:r>
        <w:rPr>
          <w:color w:val="333333"/>
          <w:sz w:val="22"/>
          <w:szCs w:val="22"/>
        </w:rPr>
        <w:t xml:space="preserve"> June</w:t>
      </w:r>
      <w:r w:rsidRPr="00D95615">
        <w:rPr>
          <w:color w:val="333333"/>
          <w:sz w:val="22"/>
          <w:szCs w:val="22"/>
        </w:rPr>
        <w:t xml:space="preserve"> 2014</w:t>
      </w:r>
      <w:r>
        <w:rPr>
          <w:color w:val="333333"/>
          <w:sz w:val="22"/>
          <w:szCs w:val="22"/>
        </w:rPr>
        <w:t>,</w:t>
      </w:r>
      <w:r w:rsidRPr="00D95615">
        <w:rPr>
          <w:color w:val="333333"/>
          <w:sz w:val="22"/>
          <w:szCs w:val="22"/>
        </w:rPr>
        <w:t xml:space="preserve"> the Canadian Parliament passed </w:t>
      </w:r>
      <w:r w:rsidRPr="0084674F">
        <w:rPr>
          <w:color w:val="333333"/>
          <w:sz w:val="22"/>
          <w:szCs w:val="22"/>
        </w:rPr>
        <w:t>the</w:t>
      </w:r>
      <w:r w:rsidRPr="0084674F">
        <w:rPr>
          <w:i/>
          <w:color w:val="333333"/>
          <w:sz w:val="22"/>
          <w:szCs w:val="22"/>
        </w:rPr>
        <w:t xml:space="preserve"> Protection of Communities and Exploited Persons Act. </w:t>
      </w:r>
      <w:r w:rsidR="006D7066">
        <w:rPr>
          <w:sz w:val="22"/>
          <w:szCs w:val="22"/>
          <w:lang w:val="en"/>
        </w:rPr>
        <w:t>The</w:t>
      </w:r>
      <w:r>
        <w:rPr>
          <w:sz w:val="22"/>
          <w:szCs w:val="22"/>
          <w:lang w:val="en"/>
        </w:rPr>
        <w:t xml:space="preserve"> </w:t>
      </w:r>
      <w:r w:rsidRPr="00D95615">
        <w:rPr>
          <w:sz w:val="22"/>
          <w:szCs w:val="22"/>
          <w:lang w:val="en"/>
        </w:rPr>
        <w:t>Attorney</w:t>
      </w:r>
      <w:r w:rsidR="005534F9">
        <w:rPr>
          <w:sz w:val="22"/>
          <w:szCs w:val="22"/>
          <w:lang w:val="en"/>
        </w:rPr>
        <w:t xml:space="preserve"> </w:t>
      </w:r>
      <w:r w:rsidRPr="00D95615">
        <w:rPr>
          <w:sz w:val="22"/>
          <w:szCs w:val="22"/>
          <w:lang w:val="en"/>
        </w:rPr>
        <w:t>General of</w:t>
      </w:r>
      <w:r w:rsidR="001D37BD">
        <w:rPr>
          <w:sz w:val="22"/>
          <w:szCs w:val="22"/>
          <w:lang w:val="en"/>
        </w:rPr>
        <w:t xml:space="preserve"> </w:t>
      </w:r>
      <w:r w:rsidR="005534F9">
        <w:rPr>
          <w:sz w:val="22"/>
          <w:szCs w:val="22"/>
          <w:lang w:val="en"/>
        </w:rPr>
        <w:t>Canada</w:t>
      </w:r>
    </w:p>
    <w:p w:rsidR="00A550C3" w:rsidRPr="001D37BD" w:rsidRDefault="006D7066" w:rsidP="005534F9">
      <w:pPr>
        <w:spacing w:line="360" w:lineRule="auto"/>
        <w:rPr>
          <w:sz w:val="22"/>
          <w:szCs w:val="22"/>
          <w:lang w:val="en"/>
        </w:rPr>
      </w:pPr>
      <w:proofErr w:type="gramStart"/>
      <w:r>
        <w:rPr>
          <w:sz w:val="22"/>
          <w:szCs w:val="22"/>
          <w:lang w:val="en"/>
        </w:rPr>
        <w:t>announced</w:t>
      </w:r>
      <w:proofErr w:type="gramEnd"/>
      <w:r>
        <w:rPr>
          <w:sz w:val="22"/>
          <w:szCs w:val="22"/>
          <w:lang w:val="en"/>
        </w:rPr>
        <w:t xml:space="preserve"> </w:t>
      </w:r>
      <w:r w:rsidR="001D37BD">
        <w:rPr>
          <w:sz w:val="22"/>
          <w:szCs w:val="22"/>
          <w:lang w:val="en"/>
        </w:rPr>
        <w:t>this historic</w:t>
      </w:r>
      <w:r>
        <w:rPr>
          <w:sz w:val="22"/>
          <w:szCs w:val="22"/>
          <w:lang w:val="en"/>
        </w:rPr>
        <w:t xml:space="preserve"> </w:t>
      </w:r>
      <w:r w:rsidR="005534F9">
        <w:rPr>
          <w:sz w:val="22"/>
          <w:szCs w:val="22"/>
          <w:lang w:val="en"/>
        </w:rPr>
        <w:t>legislation:</w:t>
      </w:r>
    </w:p>
    <w:p w:rsidR="006D7066" w:rsidRDefault="006D7066" w:rsidP="00A550C3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‘</w:t>
      </w:r>
      <w:r w:rsidR="00A550C3" w:rsidRPr="00D95615">
        <w:rPr>
          <w:sz w:val="22"/>
          <w:szCs w:val="22"/>
          <w:lang w:val="en"/>
        </w:rPr>
        <w:t xml:space="preserve">For the first time, the purchase of sexual services </w:t>
      </w:r>
      <w:r w:rsidR="001D37BD">
        <w:rPr>
          <w:sz w:val="22"/>
          <w:szCs w:val="22"/>
          <w:lang w:val="en"/>
        </w:rPr>
        <w:t xml:space="preserve">in Canada </w:t>
      </w:r>
      <w:r w:rsidR="00A550C3">
        <w:rPr>
          <w:sz w:val="22"/>
          <w:szCs w:val="22"/>
          <w:lang w:val="en"/>
        </w:rPr>
        <w:t>will be a criminal act</w:t>
      </w:r>
      <w:r w:rsidR="001D37BD">
        <w:rPr>
          <w:sz w:val="22"/>
          <w:szCs w:val="22"/>
          <w:lang w:val="en"/>
        </w:rPr>
        <w:t>, with tough pen-</w:t>
      </w:r>
      <w:proofErr w:type="spellStart"/>
      <w:r w:rsidR="00A550C3" w:rsidRPr="00D95615">
        <w:rPr>
          <w:sz w:val="22"/>
          <w:szCs w:val="22"/>
          <w:lang w:val="en"/>
        </w:rPr>
        <w:t>alties</w:t>
      </w:r>
      <w:proofErr w:type="spellEnd"/>
      <w:r w:rsidR="00A550C3" w:rsidRPr="00D95615">
        <w:rPr>
          <w:sz w:val="22"/>
          <w:szCs w:val="22"/>
          <w:lang w:val="en"/>
        </w:rPr>
        <w:t xml:space="preserve"> for those who exploit others through pros</w:t>
      </w:r>
      <w:r w:rsidR="001D37BD">
        <w:rPr>
          <w:sz w:val="22"/>
          <w:szCs w:val="22"/>
          <w:lang w:val="en"/>
        </w:rPr>
        <w:t>-</w:t>
      </w:r>
      <w:proofErr w:type="spellStart"/>
      <w:r w:rsidR="00A550C3" w:rsidRPr="00D95615">
        <w:rPr>
          <w:sz w:val="22"/>
          <w:szCs w:val="22"/>
          <w:lang w:val="en"/>
        </w:rPr>
        <w:t>titution</w:t>
      </w:r>
      <w:proofErr w:type="spellEnd"/>
      <w:r w:rsidR="00A550C3" w:rsidRPr="00D95615">
        <w:rPr>
          <w:sz w:val="22"/>
          <w:szCs w:val="22"/>
          <w:lang w:val="en"/>
        </w:rPr>
        <w:t xml:space="preserve">. </w:t>
      </w:r>
      <w:r w:rsidR="00A550C3">
        <w:rPr>
          <w:sz w:val="22"/>
          <w:szCs w:val="22"/>
          <w:lang w:val="en"/>
        </w:rPr>
        <w:t xml:space="preserve">At </w:t>
      </w:r>
      <w:r w:rsidR="00D57CF7">
        <w:rPr>
          <w:sz w:val="22"/>
          <w:szCs w:val="22"/>
          <w:lang w:val="en"/>
        </w:rPr>
        <w:t>well</w:t>
      </w:r>
      <w:r>
        <w:rPr>
          <w:sz w:val="22"/>
          <w:szCs w:val="22"/>
          <w:lang w:val="en"/>
        </w:rPr>
        <w:t>,</w:t>
      </w:r>
      <w:r w:rsidR="00A550C3">
        <w:rPr>
          <w:sz w:val="22"/>
          <w:szCs w:val="22"/>
          <w:lang w:val="en"/>
        </w:rPr>
        <w:t xml:space="preserve"> the </w:t>
      </w:r>
      <w:r w:rsidR="00A550C3" w:rsidRPr="0084674F">
        <w:rPr>
          <w:i/>
          <w:sz w:val="22"/>
          <w:szCs w:val="22"/>
          <w:lang w:val="en"/>
        </w:rPr>
        <w:t>Act</w:t>
      </w:r>
      <w:r w:rsidR="00A550C3" w:rsidRPr="00D95615">
        <w:rPr>
          <w:i/>
          <w:sz w:val="22"/>
          <w:szCs w:val="22"/>
          <w:lang w:val="en"/>
        </w:rPr>
        <w:t xml:space="preserve"> </w:t>
      </w:r>
      <w:r w:rsidR="00A550C3" w:rsidRPr="00D95615">
        <w:rPr>
          <w:sz w:val="22"/>
          <w:szCs w:val="22"/>
          <w:lang w:val="en"/>
        </w:rPr>
        <w:t>protect</w:t>
      </w:r>
      <w:r w:rsidR="00A550C3">
        <w:rPr>
          <w:sz w:val="22"/>
          <w:szCs w:val="22"/>
          <w:lang w:val="en"/>
        </w:rPr>
        <w:t>s</w:t>
      </w:r>
      <w:r w:rsidR="00A550C3" w:rsidRPr="00D95615">
        <w:rPr>
          <w:sz w:val="22"/>
          <w:szCs w:val="22"/>
          <w:lang w:val="en"/>
        </w:rPr>
        <w:t xml:space="preserve"> and safeguard</w:t>
      </w:r>
      <w:r w:rsidR="00A550C3">
        <w:rPr>
          <w:sz w:val="22"/>
          <w:szCs w:val="22"/>
          <w:lang w:val="en"/>
        </w:rPr>
        <w:t>s</w:t>
      </w:r>
      <w:r w:rsidR="00A550C3" w:rsidRPr="00D95615">
        <w:rPr>
          <w:sz w:val="22"/>
          <w:szCs w:val="22"/>
          <w:lang w:val="en"/>
        </w:rPr>
        <w:t xml:space="preserve"> our communities</w:t>
      </w:r>
      <w:r w:rsidR="00A550C3">
        <w:rPr>
          <w:sz w:val="22"/>
          <w:szCs w:val="22"/>
          <w:lang w:val="en"/>
        </w:rPr>
        <w:t xml:space="preserve"> </w:t>
      </w:r>
      <w:r w:rsidR="00D57CF7">
        <w:rPr>
          <w:sz w:val="22"/>
          <w:szCs w:val="22"/>
          <w:lang w:val="en"/>
        </w:rPr>
        <w:t xml:space="preserve">– particularly </w:t>
      </w:r>
      <w:r w:rsidR="00A550C3">
        <w:rPr>
          <w:sz w:val="22"/>
          <w:szCs w:val="22"/>
          <w:lang w:val="en"/>
        </w:rPr>
        <w:t>women, children</w:t>
      </w:r>
      <w:r w:rsidR="00A550C3" w:rsidRPr="00D95615">
        <w:rPr>
          <w:sz w:val="22"/>
          <w:szCs w:val="22"/>
          <w:lang w:val="en"/>
        </w:rPr>
        <w:t xml:space="preserve"> and those at risk of being drawn into prostitution</w:t>
      </w:r>
      <w:r w:rsidR="00A550C3">
        <w:rPr>
          <w:sz w:val="22"/>
          <w:szCs w:val="22"/>
          <w:lang w:val="en"/>
        </w:rPr>
        <w:t xml:space="preserve"> </w:t>
      </w:r>
      <w:r w:rsidR="00A550C3" w:rsidRPr="00D95615">
        <w:rPr>
          <w:sz w:val="22"/>
          <w:szCs w:val="22"/>
          <w:lang w:val="en"/>
        </w:rPr>
        <w:t>-</w:t>
      </w:r>
      <w:r w:rsidR="00A550C3">
        <w:rPr>
          <w:sz w:val="22"/>
          <w:szCs w:val="22"/>
          <w:lang w:val="en"/>
        </w:rPr>
        <w:t xml:space="preserve"> </w:t>
      </w:r>
      <w:r w:rsidR="00A550C3" w:rsidRPr="00D95615">
        <w:rPr>
          <w:sz w:val="22"/>
          <w:szCs w:val="22"/>
          <w:lang w:val="en"/>
        </w:rPr>
        <w:t xml:space="preserve">from the dangers associated with </w:t>
      </w:r>
      <w:r w:rsidR="00A550C3">
        <w:rPr>
          <w:sz w:val="22"/>
          <w:szCs w:val="22"/>
          <w:lang w:val="en"/>
        </w:rPr>
        <w:t>it</w:t>
      </w:r>
      <w:r w:rsidR="00A550C3" w:rsidRPr="00D95615">
        <w:rPr>
          <w:sz w:val="22"/>
          <w:szCs w:val="22"/>
          <w:lang w:val="en"/>
        </w:rPr>
        <w:t>, includi</w:t>
      </w:r>
      <w:r w:rsidR="00A550C3">
        <w:rPr>
          <w:sz w:val="22"/>
          <w:szCs w:val="22"/>
          <w:lang w:val="en"/>
        </w:rPr>
        <w:t>ng</w:t>
      </w:r>
    </w:p>
    <w:p w:rsidR="006D7066" w:rsidRDefault="00A550C3" w:rsidP="00D57CF7">
      <w:pPr>
        <w:spacing w:line="360" w:lineRule="auto"/>
        <w:rPr>
          <w:sz w:val="22"/>
          <w:szCs w:val="22"/>
          <w:lang w:val="en"/>
        </w:rPr>
      </w:pPr>
      <w:proofErr w:type="gramStart"/>
      <w:r>
        <w:rPr>
          <w:sz w:val="22"/>
          <w:szCs w:val="22"/>
          <w:lang w:val="en"/>
        </w:rPr>
        <w:t>violence</w:t>
      </w:r>
      <w:proofErr w:type="gramEnd"/>
      <w:r>
        <w:rPr>
          <w:sz w:val="22"/>
          <w:szCs w:val="22"/>
          <w:lang w:val="en"/>
        </w:rPr>
        <w:t xml:space="preserve">, drug-related crime and </w:t>
      </w:r>
      <w:proofErr w:type="spellStart"/>
      <w:r>
        <w:rPr>
          <w:sz w:val="22"/>
          <w:szCs w:val="22"/>
          <w:lang w:val="en"/>
        </w:rPr>
        <w:t>organis</w:t>
      </w:r>
      <w:r w:rsidRPr="00D95615">
        <w:rPr>
          <w:sz w:val="22"/>
          <w:szCs w:val="22"/>
          <w:lang w:val="en"/>
        </w:rPr>
        <w:t>ed</w:t>
      </w:r>
      <w:proofErr w:type="spellEnd"/>
      <w:r w:rsidRPr="00D95615">
        <w:rPr>
          <w:sz w:val="22"/>
          <w:szCs w:val="22"/>
          <w:lang w:val="en"/>
        </w:rPr>
        <w:t xml:space="preserve"> crime.</w:t>
      </w:r>
    </w:p>
    <w:p w:rsidR="006D7066" w:rsidRPr="006D7066" w:rsidRDefault="006D7066" w:rsidP="006D7066">
      <w:pPr>
        <w:spacing w:line="360" w:lineRule="auto"/>
        <w:rPr>
          <w:i/>
          <w:sz w:val="22"/>
          <w:szCs w:val="22"/>
          <w:lang w:val="en"/>
        </w:rPr>
      </w:pPr>
      <w:r>
        <w:rPr>
          <w:sz w:val="22"/>
          <w:szCs w:val="22"/>
          <w:lang w:val="en"/>
        </w:rPr>
        <w:t>‘</w:t>
      </w:r>
      <w:r w:rsidR="00A550C3">
        <w:rPr>
          <w:sz w:val="22"/>
          <w:szCs w:val="22"/>
          <w:lang w:val="en"/>
        </w:rPr>
        <w:t xml:space="preserve">The provisions of the </w:t>
      </w:r>
      <w:r w:rsidR="00A550C3" w:rsidRPr="006E3172">
        <w:rPr>
          <w:i/>
          <w:sz w:val="22"/>
          <w:szCs w:val="22"/>
          <w:lang w:val="en"/>
        </w:rPr>
        <w:t>Act</w:t>
      </w:r>
      <w:r w:rsidR="00A550C3">
        <w:rPr>
          <w:i/>
          <w:sz w:val="22"/>
          <w:szCs w:val="22"/>
          <w:lang w:val="en"/>
        </w:rPr>
        <w:t>:</w:t>
      </w:r>
    </w:p>
    <w:p w:rsidR="00A550C3" w:rsidRPr="006E3172" w:rsidRDefault="00A550C3" w:rsidP="00A550C3">
      <w:pPr>
        <w:pStyle w:val="ListParagraph"/>
        <w:numPr>
          <w:ilvl w:val="0"/>
          <w:numId w:val="4"/>
        </w:numPr>
        <w:ind w:left="360"/>
        <w:rPr>
          <w:sz w:val="22"/>
          <w:szCs w:val="22"/>
          <w:lang w:val="en"/>
        </w:rPr>
      </w:pPr>
      <w:proofErr w:type="spellStart"/>
      <w:r>
        <w:rPr>
          <w:sz w:val="22"/>
          <w:szCs w:val="22"/>
          <w:lang w:val="en"/>
        </w:rPr>
        <w:t>c</w:t>
      </w:r>
      <w:r w:rsidRPr="006E3172">
        <w:rPr>
          <w:sz w:val="22"/>
          <w:szCs w:val="22"/>
          <w:lang w:val="en"/>
        </w:rPr>
        <w:t>riminalise</w:t>
      </w:r>
      <w:proofErr w:type="spellEnd"/>
      <w:r w:rsidRPr="006E3172">
        <w:rPr>
          <w:sz w:val="22"/>
          <w:szCs w:val="22"/>
          <w:lang w:val="en"/>
        </w:rPr>
        <w:t xml:space="preserve"> those who fuel the demand for prostitution</w:t>
      </w:r>
      <w:r>
        <w:rPr>
          <w:sz w:val="22"/>
          <w:szCs w:val="22"/>
          <w:lang w:val="en"/>
        </w:rPr>
        <w:t>,</w:t>
      </w:r>
      <w:r w:rsidRPr="006E3172">
        <w:rPr>
          <w:sz w:val="22"/>
          <w:szCs w:val="22"/>
          <w:lang w:val="en"/>
        </w:rPr>
        <w:t xml:space="preserve"> </w:t>
      </w:r>
      <w:proofErr w:type="spellStart"/>
      <w:r>
        <w:rPr>
          <w:sz w:val="22"/>
          <w:szCs w:val="22"/>
          <w:lang w:val="en"/>
        </w:rPr>
        <w:t>ie</w:t>
      </w:r>
      <w:proofErr w:type="spellEnd"/>
      <w:r>
        <w:rPr>
          <w:sz w:val="22"/>
          <w:szCs w:val="22"/>
          <w:lang w:val="en"/>
        </w:rPr>
        <w:t xml:space="preserve">, </w:t>
      </w:r>
      <w:r w:rsidRPr="006E3172">
        <w:rPr>
          <w:sz w:val="22"/>
          <w:szCs w:val="22"/>
          <w:lang w:val="en"/>
        </w:rPr>
        <w:t>purchasers of sexual services;</w:t>
      </w:r>
    </w:p>
    <w:p w:rsidR="00A550C3" w:rsidRPr="00D95615" w:rsidRDefault="00A550C3" w:rsidP="00A550C3">
      <w:pPr>
        <w:numPr>
          <w:ilvl w:val="0"/>
          <w:numId w:val="5"/>
        </w:numPr>
        <w:ind w:left="360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continue to </w:t>
      </w:r>
      <w:proofErr w:type="spellStart"/>
      <w:r>
        <w:rPr>
          <w:sz w:val="22"/>
          <w:szCs w:val="22"/>
          <w:lang w:val="en"/>
        </w:rPr>
        <w:t>criminalis</w:t>
      </w:r>
      <w:r w:rsidRPr="00D95615">
        <w:rPr>
          <w:sz w:val="22"/>
          <w:szCs w:val="22"/>
          <w:lang w:val="en"/>
        </w:rPr>
        <w:t>e</w:t>
      </w:r>
      <w:proofErr w:type="spellEnd"/>
      <w:r w:rsidRPr="00D95615">
        <w:rPr>
          <w:sz w:val="22"/>
          <w:szCs w:val="22"/>
          <w:lang w:val="en"/>
        </w:rPr>
        <w:t xml:space="preserve"> those who financially benefit from the exploitation of others through prostitution;</w:t>
      </w:r>
    </w:p>
    <w:p w:rsidR="00A550C3" w:rsidRPr="00D95615" w:rsidRDefault="00A550C3" w:rsidP="00A550C3">
      <w:pPr>
        <w:numPr>
          <w:ilvl w:val="0"/>
          <w:numId w:val="5"/>
        </w:numPr>
        <w:ind w:left="360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lastRenderedPageBreak/>
        <w:t>p</w:t>
      </w:r>
      <w:r w:rsidRPr="00D95615">
        <w:rPr>
          <w:sz w:val="22"/>
          <w:szCs w:val="22"/>
          <w:lang w:val="en"/>
        </w:rPr>
        <w:t>rohibit advertising for the sale of others' sexual services in print or online;</w:t>
      </w:r>
    </w:p>
    <w:p w:rsidR="00A550C3" w:rsidRPr="00D95615" w:rsidRDefault="00A550C3" w:rsidP="00A550C3">
      <w:pPr>
        <w:numPr>
          <w:ilvl w:val="0"/>
          <w:numId w:val="5"/>
        </w:numPr>
        <w:ind w:left="360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safeguard </w:t>
      </w:r>
      <w:r w:rsidRPr="00D95615">
        <w:rPr>
          <w:sz w:val="22"/>
          <w:szCs w:val="22"/>
          <w:lang w:val="en"/>
        </w:rPr>
        <w:t xml:space="preserve">those who sell their own sexual services </w:t>
      </w:r>
      <w:r>
        <w:rPr>
          <w:sz w:val="22"/>
          <w:szCs w:val="22"/>
          <w:lang w:val="en"/>
        </w:rPr>
        <w:t>from criminal liability</w:t>
      </w:r>
      <w:r w:rsidRPr="00D95615">
        <w:rPr>
          <w:sz w:val="22"/>
          <w:szCs w:val="22"/>
          <w:lang w:val="en"/>
        </w:rPr>
        <w:t xml:space="preserve"> for any part they play in purchasing or advertising of</w:t>
      </w:r>
      <w:r w:rsidR="006D7066">
        <w:rPr>
          <w:sz w:val="22"/>
          <w:szCs w:val="22"/>
          <w:lang w:val="en"/>
        </w:rPr>
        <w:t>-</w:t>
      </w:r>
      <w:r w:rsidRPr="00D95615">
        <w:rPr>
          <w:sz w:val="22"/>
          <w:szCs w:val="22"/>
          <w:lang w:val="en"/>
        </w:rPr>
        <w:t>fences;</w:t>
      </w:r>
    </w:p>
    <w:p w:rsidR="00A550C3" w:rsidRPr="00D95615" w:rsidRDefault="00A550C3" w:rsidP="00A550C3">
      <w:pPr>
        <w:numPr>
          <w:ilvl w:val="0"/>
          <w:numId w:val="5"/>
        </w:numPr>
        <w:ind w:left="360"/>
        <w:rPr>
          <w:sz w:val="22"/>
          <w:szCs w:val="22"/>
          <w:lang w:val="en"/>
        </w:rPr>
      </w:pPr>
      <w:proofErr w:type="spellStart"/>
      <w:r>
        <w:rPr>
          <w:sz w:val="22"/>
          <w:szCs w:val="22"/>
          <w:lang w:val="en"/>
        </w:rPr>
        <w:t>criminalise</w:t>
      </w:r>
      <w:proofErr w:type="spellEnd"/>
      <w:r w:rsidRPr="00D95615">
        <w:rPr>
          <w:sz w:val="22"/>
          <w:szCs w:val="22"/>
          <w:lang w:val="en"/>
        </w:rPr>
        <w:t xml:space="preserve"> communicating </w:t>
      </w:r>
      <w:r>
        <w:rPr>
          <w:sz w:val="22"/>
          <w:szCs w:val="22"/>
          <w:lang w:val="en"/>
        </w:rPr>
        <w:t>the sale of</w:t>
      </w:r>
      <w:r w:rsidRPr="00D95615">
        <w:rPr>
          <w:sz w:val="22"/>
          <w:szCs w:val="22"/>
          <w:lang w:val="en"/>
        </w:rPr>
        <w:t xml:space="preserve"> sexual services in public places where a child could reasonably be expected to be present; and</w:t>
      </w:r>
    </w:p>
    <w:p w:rsidR="006D7066" w:rsidRDefault="00A550C3" w:rsidP="00A550C3">
      <w:pPr>
        <w:numPr>
          <w:ilvl w:val="0"/>
          <w:numId w:val="5"/>
        </w:numPr>
        <w:ind w:left="360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i</w:t>
      </w:r>
      <w:r w:rsidRPr="00D95615">
        <w:rPr>
          <w:sz w:val="22"/>
          <w:szCs w:val="22"/>
          <w:lang w:val="en"/>
        </w:rPr>
        <w:t>ncrease existing penalties relating to child</w:t>
      </w:r>
    </w:p>
    <w:p w:rsidR="00A550C3" w:rsidRPr="00D95615" w:rsidRDefault="00A550C3" w:rsidP="006D7066">
      <w:pPr>
        <w:spacing w:line="360" w:lineRule="auto"/>
        <w:ind w:left="360"/>
        <w:rPr>
          <w:sz w:val="22"/>
          <w:szCs w:val="22"/>
          <w:lang w:val="en"/>
        </w:rPr>
      </w:pPr>
      <w:proofErr w:type="gramStart"/>
      <w:r w:rsidRPr="00D95615">
        <w:rPr>
          <w:sz w:val="22"/>
          <w:szCs w:val="22"/>
          <w:lang w:val="en"/>
        </w:rPr>
        <w:t>prostitution</w:t>
      </w:r>
      <w:proofErr w:type="gramEnd"/>
      <w:r w:rsidRPr="00D95615">
        <w:rPr>
          <w:sz w:val="22"/>
          <w:szCs w:val="22"/>
          <w:lang w:val="en"/>
        </w:rPr>
        <w:t>.</w:t>
      </w:r>
    </w:p>
    <w:p w:rsidR="00D57CF7" w:rsidRDefault="00A550C3" w:rsidP="00D57CF7">
      <w:pPr>
        <w:rPr>
          <w:sz w:val="22"/>
          <w:szCs w:val="22"/>
          <w:lang w:val="en"/>
        </w:rPr>
      </w:pPr>
      <w:r w:rsidRPr="00D95615">
        <w:rPr>
          <w:sz w:val="22"/>
          <w:szCs w:val="22"/>
          <w:lang w:val="en"/>
        </w:rPr>
        <w:t>These measures will be supported by $20 million in new funding</w:t>
      </w:r>
      <w:r>
        <w:rPr>
          <w:sz w:val="22"/>
          <w:szCs w:val="22"/>
          <w:lang w:val="en"/>
        </w:rPr>
        <w:t xml:space="preserve"> for programs that</w:t>
      </w:r>
      <w:r w:rsidRPr="00D95615">
        <w:rPr>
          <w:sz w:val="22"/>
          <w:szCs w:val="22"/>
          <w:lang w:val="en"/>
        </w:rPr>
        <w:t xml:space="preserve"> help individuals</w:t>
      </w:r>
    </w:p>
    <w:p w:rsidR="00A550C3" w:rsidRPr="00D95615" w:rsidRDefault="00A550C3" w:rsidP="00D57CF7">
      <w:pPr>
        <w:spacing w:line="360" w:lineRule="auto"/>
        <w:rPr>
          <w:sz w:val="22"/>
          <w:szCs w:val="22"/>
          <w:lang w:val="en"/>
        </w:rPr>
      </w:pPr>
      <w:proofErr w:type="gramStart"/>
      <w:r w:rsidRPr="00D95615">
        <w:rPr>
          <w:sz w:val="22"/>
          <w:szCs w:val="22"/>
          <w:lang w:val="en"/>
        </w:rPr>
        <w:t>exit</w:t>
      </w:r>
      <w:proofErr w:type="gramEnd"/>
      <w:r w:rsidRPr="00D95615">
        <w:rPr>
          <w:sz w:val="22"/>
          <w:szCs w:val="22"/>
          <w:lang w:val="en"/>
        </w:rPr>
        <w:t xml:space="preserve"> prostitution.</w:t>
      </w:r>
      <w:r w:rsidR="00D57CF7">
        <w:rPr>
          <w:sz w:val="22"/>
          <w:szCs w:val="22"/>
          <w:lang w:val="en"/>
        </w:rPr>
        <w:t>’</w:t>
      </w:r>
    </w:p>
    <w:p w:rsidR="00A550C3" w:rsidRPr="006D7066" w:rsidRDefault="00A550C3" w:rsidP="00A550C3">
      <w:pPr>
        <w:rPr>
          <w:rStyle w:val="HTMLCite"/>
          <w:rFonts w:ascii="Arial" w:hAnsi="Arial" w:cs="Arial"/>
          <w:i/>
          <w:color w:val="auto"/>
          <w:sz w:val="20"/>
          <w:szCs w:val="20"/>
        </w:rPr>
        <w:sectPr w:rsidR="00A550C3" w:rsidRPr="006D7066" w:rsidSect="00DC488D">
          <w:type w:val="continuous"/>
          <w:pgSz w:w="11906" w:h="16838"/>
          <w:pgMar w:top="1418" w:right="1134" w:bottom="1134" w:left="1134" w:header="709" w:footer="709" w:gutter="0"/>
          <w:cols w:num="2" w:space="708"/>
          <w:titlePg/>
          <w:docGrid w:linePitch="360"/>
        </w:sectPr>
      </w:pPr>
      <w:r w:rsidRPr="00B401C5">
        <w:rPr>
          <w:rFonts w:ascii="Arial" w:hAnsi="Arial" w:cs="Arial"/>
          <w:i/>
          <w:sz w:val="20"/>
          <w:szCs w:val="20"/>
          <w:lang w:val="en"/>
        </w:rPr>
        <w:t>Source: Canadian Department of Justice, 4</w:t>
      </w:r>
      <w:r w:rsidRPr="00B401C5">
        <w:rPr>
          <w:rFonts w:ascii="Arial" w:hAnsi="Arial" w:cs="Arial"/>
          <w:i/>
          <w:sz w:val="20"/>
          <w:szCs w:val="20"/>
          <w:vertAlign w:val="superscript"/>
          <w:lang w:val="en"/>
        </w:rPr>
        <w:t>th</w:t>
      </w:r>
      <w:r w:rsidRPr="00B401C5">
        <w:rPr>
          <w:rFonts w:ascii="Arial" w:hAnsi="Arial" w:cs="Arial"/>
          <w:i/>
          <w:sz w:val="20"/>
          <w:szCs w:val="20"/>
          <w:lang w:val="en"/>
        </w:rPr>
        <w:t xml:space="preserve"> June 2014; UNANIMA (</w:t>
      </w:r>
      <w:r w:rsidRPr="00B401C5">
        <w:rPr>
          <w:rFonts w:ascii="Arial" w:hAnsi="Arial" w:cs="Arial"/>
          <w:i/>
          <w:sz w:val="20"/>
          <w:szCs w:val="20"/>
        </w:rPr>
        <w:t xml:space="preserve">coalition of communities of women religious working against human </w:t>
      </w:r>
      <w:proofErr w:type="spellStart"/>
      <w:r w:rsidRPr="00B401C5">
        <w:rPr>
          <w:rFonts w:ascii="Arial" w:hAnsi="Arial" w:cs="Arial"/>
          <w:i/>
          <w:sz w:val="20"/>
          <w:szCs w:val="20"/>
        </w:rPr>
        <w:t>traffick</w:t>
      </w:r>
      <w:r w:rsidR="006D7066">
        <w:rPr>
          <w:rFonts w:ascii="Arial" w:hAnsi="Arial" w:cs="Arial"/>
          <w:i/>
          <w:sz w:val="20"/>
          <w:szCs w:val="20"/>
        </w:rPr>
        <w:t>-</w:t>
      </w:r>
      <w:r w:rsidRPr="00B401C5">
        <w:rPr>
          <w:rFonts w:ascii="Arial" w:hAnsi="Arial" w:cs="Arial"/>
          <w:i/>
          <w:sz w:val="20"/>
          <w:szCs w:val="20"/>
        </w:rPr>
        <w:t>ing</w:t>
      </w:r>
      <w:proofErr w:type="spellEnd"/>
      <w:r w:rsidRPr="00B401C5">
        <w:rPr>
          <w:rFonts w:ascii="Arial" w:hAnsi="Arial" w:cs="Arial"/>
          <w:i/>
          <w:sz w:val="20"/>
          <w:szCs w:val="20"/>
        </w:rPr>
        <w:t xml:space="preserve"> and for the welfare of trafficked persons)</w:t>
      </w:r>
      <w:r w:rsidR="006D7066">
        <w:rPr>
          <w:rFonts w:ascii="Arial" w:hAnsi="Arial" w:cs="Arial"/>
          <w:i/>
          <w:sz w:val="20"/>
          <w:szCs w:val="20"/>
        </w:rPr>
        <w:t xml:space="preserve"> </w:t>
      </w:r>
      <w:hyperlink r:id="rId15" w:history="1">
        <w:r w:rsidRPr="00852510">
          <w:rPr>
            <w:rStyle w:val="Hyperlink"/>
            <w:rFonts w:ascii="Arial" w:hAnsi="Arial" w:cs="Arial"/>
            <w:i/>
            <w:sz w:val="20"/>
            <w:szCs w:val="20"/>
            <w:lang w:val="en"/>
          </w:rPr>
          <w:t>www.unanima-international</w:t>
        </w:r>
        <w:r w:rsidRPr="00852510">
          <w:rPr>
            <w:rStyle w:val="Hyperlink"/>
            <w:rFonts w:ascii="Arial" w:hAnsi="Arial" w:cs="Arial"/>
            <w:b/>
            <w:i/>
            <w:sz w:val="20"/>
            <w:szCs w:val="20"/>
            <w:lang w:val="en"/>
          </w:rPr>
          <w:t>.</w:t>
        </w:r>
        <w:r w:rsidRPr="00852510">
          <w:rPr>
            <w:rStyle w:val="Hyperlink"/>
            <w:rFonts w:ascii="Arial" w:hAnsi="Arial" w:cs="Arial"/>
            <w:i/>
            <w:sz w:val="20"/>
            <w:szCs w:val="20"/>
            <w:lang w:val="en"/>
          </w:rPr>
          <w:t>org</w:t>
        </w:r>
      </w:hyperlink>
      <w:r>
        <w:rPr>
          <w:rStyle w:val="HTMLCite"/>
          <w:rFonts w:ascii="Arial" w:hAnsi="Arial" w:cs="Arial"/>
          <w:i/>
          <w:sz w:val="20"/>
          <w:szCs w:val="20"/>
          <w:lang w:val="en"/>
        </w:rPr>
        <w:t xml:space="preserve">  </w:t>
      </w:r>
      <w:r w:rsidRPr="00A550C3">
        <w:rPr>
          <w:rStyle w:val="HTMLCite"/>
          <w:rFonts w:ascii="Arial" w:hAnsi="Arial" w:cs="Arial"/>
          <w:i/>
          <w:color w:val="auto"/>
          <w:sz w:val="20"/>
          <w:szCs w:val="20"/>
          <w:lang w:val="en"/>
        </w:rPr>
        <w:t>Sent by Elly Koenig</w:t>
      </w:r>
    </w:p>
    <w:p w:rsidR="00A550C3" w:rsidRDefault="00A550C3" w:rsidP="00A550C3">
      <w:pPr>
        <w:rPr>
          <w:rStyle w:val="HTMLCite"/>
          <w:rFonts w:ascii="Arial" w:hAnsi="Arial" w:cs="Arial"/>
          <w:i/>
          <w:color w:val="auto"/>
          <w:sz w:val="20"/>
          <w:szCs w:val="20"/>
          <w:lang w:val="en"/>
        </w:rPr>
      </w:pPr>
      <w:r w:rsidRPr="00A550C3">
        <w:rPr>
          <w:rStyle w:val="HTMLCite"/>
          <w:rFonts w:ascii="Arial" w:hAnsi="Arial" w:cs="Arial"/>
          <w:i/>
          <w:color w:val="auto"/>
          <w:sz w:val="20"/>
          <w:szCs w:val="20"/>
          <w:lang w:val="en"/>
        </w:rPr>
        <w:lastRenderedPageBreak/>
        <w:t>.</w:t>
      </w:r>
    </w:p>
    <w:p w:rsidR="00D57CF7" w:rsidRDefault="00D57CF7" w:rsidP="00A550C3">
      <w:pPr>
        <w:rPr>
          <w:rStyle w:val="HTMLCite"/>
          <w:rFonts w:ascii="Arial" w:hAnsi="Arial" w:cs="Arial"/>
          <w:i/>
          <w:color w:val="auto"/>
          <w:sz w:val="20"/>
          <w:szCs w:val="20"/>
          <w:lang w:val="en"/>
        </w:rPr>
      </w:pPr>
    </w:p>
    <w:p w:rsidR="00D57CF7" w:rsidRPr="0006083E" w:rsidRDefault="00D57CF7" w:rsidP="00D57CF7">
      <w:pPr>
        <w:jc w:val="center"/>
        <w:rPr>
          <w:rStyle w:val="Strong"/>
          <w:rFonts w:ascii="Arial" w:hAnsi="Arial" w:cs="Arial"/>
          <w:color w:val="333333"/>
        </w:rPr>
      </w:pPr>
      <w:r w:rsidRPr="0006083E">
        <w:rPr>
          <w:rStyle w:val="Strong"/>
          <w:rFonts w:ascii="Arial" w:hAnsi="Arial" w:cs="Arial"/>
          <w:color w:val="333333"/>
        </w:rPr>
        <w:t>CAMPAIGN DURING GAMES IN BRAZIL</w:t>
      </w:r>
    </w:p>
    <w:p w:rsidR="00D57CF7" w:rsidRDefault="00D57CF7" w:rsidP="00D57CF7">
      <w:pPr>
        <w:rPr>
          <w:color w:val="333333"/>
          <w:sz w:val="22"/>
          <w:szCs w:val="22"/>
        </w:rPr>
      </w:pPr>
    </w:p>
    <w:p w:rsidR="00D57CF7" w:rsidRDefault="00D57CF7" w:rsidP="00D57CF7">
      <w:pPr>
        <w:rPr>
          <w:color w:val="333333"/>
          <w:sz w:val="22"/>
          <w:szCs w:val="22"/>
        </w:rPr>
        <w:sectPr w:rsidR="00D57CF7" w:rsidSect="00DC488D">
          <w:type w:val="continuous"/>
          <w:pgSz w:w="11906" w:h="16838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:rsidR="00D57CF7" w:rsidRDefault="00D57CF7" w:rsidP="00D57CF7">
      <w:pPr>
        <w:rPr>
          <w:color w:val="333333"/>
          <w:sz w:val="22"/>
          <w:szCs w:val="22"/>
        </w:rPr>
      </w:pPr>
      <w:r w:rsidRPr="00D95615">
        <w:rPr>
          <w:color w:val="333333"/>
          <w:sz w:val="22"/>
          <w:szCs w:val="22"/>
        </w:rPr>
        <w:lastRenderedPageBreak/>
        <w:t xml:space="preserve">During large sporting events </w:t>
      </w:r>
      <w:r>
        <w:rPr>
          <w:color w:val="333333"/>
          <w:sz w:val="22"/>
          <w:szCs w:val="22"/>
        </w:rPr>
        <w:t>such as</w:t>
      </w:r>
      <w:r w:rsidRPr="00D95615">
        <w:rPr>
          <w:color w:val="333333"/>
          <w:sz w:val="22"/>
          <w:szCs w:val="22"/>
        </w:rPr>
        <w:t xml:space="preserve"> the World Cup and the Olympic Games, criminal gangs an</w:t>
      </w:r>
      <w:r>
        <w:rPr>
          <w:color w:val="333333"/>
          <w:sz w:val="22"/>
          <w:szCs w:val="22"/>
        </w:rPr>
        <w:t xml:space="preserve">d predators seek to </w:t>
      </w:r>
      <w:proofErr w:type="spellStart"/>
      <w:r>
        <w:rPr>
          <w:color w:val="333333"/>
          <w:sz w:val="22"/>
          <w:szCs w:val="22"/>
        </w:rPr>
        <w:t>capitalis</w:t>
      </w:r>
      <w:r w:rsidRPr="00D95615">
        <w:rPr>
          <w:color w:val="333333"/>
          <w:sz w:val="22"/>
          <w:szCs w:val="22"/>
        </w:rPr>
        <w:t>e</w:t>
      </w:r>
      <w:proofErr w:type="spellEnd"/>
      <w:r w:rsidRPr="00D95615">
        <w:rPr>
          <w:color w:val="333333"/>
          <w:sz w:val="22"/>
          <w:szCs w:val="22"/>
        </w:rPr>
        <w:t xml:space="preserve"> on the increased de</w:t>
      </w:r>
      <w:r>
        <w:rPr>
          <w:color w:val="333333"/>
          <w:sz w:val="22"/>
          <w:szCs w:val="22"/>
        </w:rPr>
        <w:t>-</w:t>
      </w:r>
      <w:proofErr w:type="spellStart"/>
      <w:r w:rsidRPr="00D95615">
        <w:rPr>
          <w:color w:val="333333"/>
          <w:sz w:val="22"/>
          <w:szCs w:val="22"/>
        </w:rPr>
        <w:t>mand</w:t>
      </w:r>
      <w:proofErr w:type="spellEnd"/>
      <w:r w:rsidRPr="00D95615">
        <w:rPr>
          <w:color w:val="333333"/>
          <w:sz w:val="22"/>
          <w:szCs w:val="22"/>
        </w:rPr>
        <w:t xml:space="preserve"> for prostitution</w:t>
      </w:r>
      <w:r>
        <w:rPr>
          <w:color w:val="333333"/>
          <w:sz w:val="22"/>
          <w:szCs w:val="22"/>
        </w:rPr>
        <w:t xml:space="preserve"> and lure </w:t>
      </w:r>
      <w:r w:rsidRPr="00D95615">
        <w:rPr>
          <w:color w:val="333333"/>
          <w:sz w:val="22"/>
          <w:szCs w:val="22"/>
        </w:rPr>
        <w:t>vulnerable girls to the arenas and hotels</w:t>
      </w:r>
      <w:r>
        <w:rPr>
          <w:color w:val="333333"/>
          <w:sz w:val="22"/>
          <w:szCs w:val="22"/>
        </w:rPr>
        <w:t xml:space="preserve"> with the promise of lucrative ‘work’.</w:t>
      </w:r>
      <w:r w:rsidRPr="00D95615">
        <w:rPr>
          <w:color w:val="333333"/>
          <w:sz w:val="22"/>
          <w:szCs w:val="22"/>
        </w:rPr>
        <w:t xml:space="preserve"> </w:t>
      </w:r>
      <w:proofErr w:type="spellStart"/>
      <w:r w:rsidRPr="00852510">
        <w:rPr>
          <w:i/>
          <w:color w:val="333333"/>
          <w:sz w:val="22"/>
          <w:szCs w:val="22"/>
        </w:rPr>
        <w:t>Talitha</w:t>
      </w:r>
      <w:proofErr w:type="spellEnd"/>
      <w:r w:rsidRPr="00852510">
        <w:rPr>
          <w:i/>
          <w:color w:val="333333"/>
          <w:sz w:val="22"/>
          <w:szCs w:val="22"/>
        </w:rPr>
        <w:t xml:space="preserve"> </w:t>
      </w:r>
      <w:proofErr w:type="spellStart"/>
      <w:r w:rsidRPr="00852510">
        <w:rPr>
          <w:i/>
          <w:color w:val="333333"/>
          <w:sz w:val="22"/>
          <w:szCs w:val="22"/>
        </w:rPr>
        <w:t>Kum</w:t>
      </w:r>
      <w:proofErr w:type="spellEnd"/>
      <w:r w:rsidRPr="00D95615">
        <w:rPr>
          <w:color w:val="333333"/>
          <w:sz w:val="22"/>
          <w:szCs w:val="22"/>
        </w:rPr>
        <w:t xml:space="preserve"> </w:t>
      </w:r>
      <w:r w:rsidRPr="00852510">
        <w:rPr>
          <w:i/>
          <w:color w:val="333333"/>
          <w:sz w:val="22"/>
          <w:szCs w:val="22"/>
        </w:rPr>
        <w:t>(Little Girl, Arise),</w:t>
      </w:r>
      <w:r w:rsidRPr="00D95615">
        <w:rPr>
          <w:color w:val="333333"/>
          <w:sz w:val="22"/>
          <w:szCs w:val="22"/>
        </w:rPr>
        <w:t xml:space="preserve"> an inter</w:t>
      </w:r>
      <w:r>
        <w:rPr>
          <w:color w:val="333333"/>
          <w:sz w:val="22"/>
          <w:szCs w:val="22"/>
        </w:rPr>
        <w:t>-</w:t>
      </w:r>
      <w:r w:rsidRPr="00D95615">
        <w:rPr>
          <w:color w:val="333333"/>
          <w:sz w:val="22"/>
          <w:szCs w:val="22"/>
        </w:rPr>
        <w:t>national network of religious</w:t>
      </w:r>
      <w:r>
        <w:rPr>
          <w:color w:val="333333"/>
          <w:sz w:val="22"/>
          <w:szCs w:val="22"/>
        </w:rPr>
        <w:t xml:space="preserve"> congregations against human trafficking, </w:t>
      </w:r>
      <w:r w:rsidRPr="00D95615">
        <w:rPr>
          <w:color w:val="333333"/>
          <w:sz w:val="22"/>
          <w:szCs w:val="22"/>
        </w:rPr>
        <w:t xml:space="preserve">partnered with the Vatican and the </w:t>
      </w:r>
      <w:r>
        <w:rPr>
          <w:color w:val="333333"/>
          <w:sz w:val="22"/>
          <w:szCs w:val="22"/>
        </w:rPr>
        <w:t>USA</w:t>
      </w:r>
      <w:r w:rsidRPr="00D95615">
        <w:rPr>
          <w:color w:val="333333"/>
          <w:sz w:val="22"/>
          <w:szCs w:val="22"/>
        </w:rPr>
        <w:t xml:space="preserve"> Embassy to the Holy See to launch a campaign called </w:t>
      </w:r>
      <w:r w:rsidRPr="00852510">
        <w:rPr>
          <w:i/>
          <w:color w:val="333333"/>
          <w:sz w:val="22"/>
          <w:szCs w:val="22"/>
        </w:rPr>
        <w:t>Play for Life—</w:t>
      </w:r>
      <w:r w:rsidRPr="00852510">
        <w:rPr>
          <w:i/>
          <w:color w:val="333333"/>
          <w:sz w:val="22"/>
          <w:szCs w:val="22"/>
        </w:rPr>
        <w:lastRenderedPageBreak/>
        <w:t>Denounce Trafficking</w:t>
      </w:r>
      <w:r>
        <w:rPr>
          <w:color w:val="333333"/>
          <w:sz w:val="22"/>
          <w:szCs w:val="22"/>
        </w:rPr>
        <w:t xml:space="preserve">, </w:t>
      </w:r>
      <w:r>
        <w:rPr>
          <w:color w:val="333333"/>
          <w:sz w:val="22"/>
          <w:szCs w:val="22"/>
        </w:rPr>
        <w:t>using</w:t>
      </w:r>
      <w:r w:rsidRPr="00D95615">
        <w:rPr>
          <w:color w:val="333333"/>
          <w:sz w:val="22"/>
          <w:szCs w:val="22"/>
        </w:rPr>
        <w:t xml:space="preserve"> social media and public demonstrations to raise awareness </w:t>
      </w:r>
      <w:r>
        <w:rPr>
          <w:color w:val="333333"/>
          <w:sz w:val="22"/>
          <w:szCs w:val="22"/>
        </w:rPr>
        <w:t>of</w:t>
      </w:r>
      <w:r w:rsidRPr="00D95615">
        <w:rPr>
          <w:color w:val="333333"/>
          <w:sz w:val="22"/>
          <w:szCs w:val="22"/>
        </w:rPr>
        <w:t xml:space="preserve"> the heightened threat of child prostitution and forced </w:t>
      </w:r>
      <w:proofErr w:type="spellStart"/>
      <w:r w:rsidRPr="00D95615">
        <w:rPr>
          <w:color w:val="333333"/>
          <w:sz w:val="22"/>
          <w:szCs w:val="22"/>
        </w:rPr>
        <w:t>labo</w:t>
      </w:r>
      <w:r>
        <w:rPr>
          <w:color w:val="333333"/>
          <w:sz w:val="22"/>
          <w:szCs w:val="22"/>
        </w:rPr>
        <w:t>u</w:t>
      </w:r>
      <w:r w:rsidRPr="00D95615">
        <w:rPr>
          <w:color w:val="333333"/>
          <w:sz w:val="22"/>
          <w:szCs w:val="22"/>
        </w:rPr>
        <w:t>r</w:t>
      </w:r>
      <w:proofErr w:type="spellEnd"/>
      <w:r>
        <w:rPr>
          <w:color w:val="333333"/>
          <w:sz w:val="22"/>
          <w:szCs w:val="22"/>
        </w:rPr>
        <w:t>. During</w:t>
      </w:r>
      <w:r w:rsidRPr="00D95615">
        <w:rPr>
          <w:color w:val="333333"/>
          <w:sz w:val="22"/>
          <w:szCs w:val="22"/>
        </w:rPr>
        <w:t xml:space="preserve"> the </w:t>
      </w:r>
      <w:r>
        <w:rPr>
          <w:color w:val="333333"/>
          <w:sz w:val="22"/>
          <w:szCs w:val="22"/>
        </w:rPr>
        <w:t xml:space="preserve">football </w:t>
      </w:r>
      <w:r w:rsidRPr="00D95615">
        <w:rPr>
          <w:color w:val="333333"/>
          <w:sz w:val="22"/>
          <w:szCs w:val="22"/>
        </w:rPr>
        <w:t xml:space="preserve">tournament, they </w:t>
      </w:r>
      <w:r>
        <w:rPr>
          <w:color w:val="333333"/>
          <w:sz w:val="22"/>
          <w:szCs w:val="22"/>
        </w:rPr>
        <w:t>handed</w:t>
      </w:r>
      <w:r w:rsidRPr="00D95615">
        <w:rPr>
          <w:color w:val="333333"/>
          <w:sz w:val="22"/>
          <w:szCs w:val="22"/>
        </w:rPr>
        <w:t xml:space="preserve"> out leaflets at airports and</w:t>
      </w:r>
      <w:r>
        <w:rPr>
          <w:color w:val="333333"/>
          <w:sz w:val="22"/>
          <w:szCs w:val="22"/>
        </w:rPr>
        <w:t xml:space="preserve"> </w:t>
      </w:r>
      <w:r w:rsidRPr="00D95615">
        <w:rPr>
          <w:color w:val="333333"/>
          <w:sz w:val="22"/>
          <w:szCs w:val="22"/>
        </w:rPr>
        <w:t>other tourist spots</w:t>
      </w:r>
      <w:r>
        <w:rPr>
          <w:color w:val="333333"/>
          <w:sz w:val="22"/>
          <w:szCs w:val="22"/>
        </w:rPr>
        <w:t>,</w:t>
      </w:r>
      <w:r w:rsidRPr="00D95615">
        <w:rPr>
          <w:color w:val="333333"/>
          <w:sz w:val="22"/>
          <w:szCs w:val="22"/>
        </w:rPr>
        <w:t xml:space="preserve"> encouraging visitors to be vigilant and</w:t>
      </w:r>
    </w:p>
    <w:p w:rsidR="00D57CF7" w:rsidRPr="00D57CF7" w:rsidRDefault="00D57CF7" w:rsidP="00D57CF7">
      <w:pPr>
        <w:spacing w:line="360" w:lineRule="auto"/>
        <w:rPr>
          <w:color w:val="333333"/>
          <w:sz w:val="22"/>
          <w:szCs w:val="22"/>
        </w:rPr>
      </w:pPr>
      <w:proofErr w:type="gramStart"/>
      <w:r w:rsidRPr="00D95615">
        <w:rPr>
          <w:color w:val="333333"/>
          <w:sz w:val="22"/>
          <w:szCs w:val="22"/>
        </w:rPr>
        <w:t>report</w:t>
      </w:r>
      <w:proofErr w:type="gramEnd"/>
      <w:r w:rsidRPr="00D95615">
        <w:rPr>
          <w:color w:val="333333"/>
          <w:sz w:val="22"/>
          <w:szCs w:val="22"/>
        </w:rPr>
        <w:t xml:space="preserve"> suspected exploitation to the police.</w:t>
      </w:r>
    </w:p>
    <w:p w:rsidR="00D57CF7" w:rsidRDefault="00D57CF7" w:rsidP="00A550C3">
      <w:pPr>
        <w:rPr>
          <w:rStyle w:val="HTMLCite"/>
          <w:rFonts w:ascii="Arial" w:hAnsi="Arial" w:cs="Arial"/>
          <w:i/>
          <w:sz w:val="20"/>
          <w:szCs w:val="20"/>
          <w:lang w:val="en"/>
        </w:rPr>
        <w:sectPr w:rsidR="00D57CF7" w:rsidSect="00D57CF7">
          <w:type w:val="continuous"/>
          <w:pgSz w:w="11906" w:h="16838"/>
          <w:pgMar w:top="1418" w:right="1134" w:bottom="1134" w:left="1134" w:header="709" w:footer="709" w:gutter="0"/>
          <w:cols w:num="2" w:space="708"/>
          <w:titlePg/>
          <w:docGrid w:linePitch="360"/>
        </w:sectPr>
      </w:pPr>
      <w:r w:rsidRPr="00852510">
        <w:rPr>
          <w:rFonts w:ascii="Arial" w:hAnsi="Arial" w:cs="Arial"/>
          <w:i/>
          <w:color w:val="333333"/>
          <w:sz w:val="20"/>
          <w:szCs w:val="20"/>
        </w:rPr>
        <w:t xml:space="preserve">Source: </w:t>
      </w:r>
      <w:r w:rsidRPr="00852510">
        <w:rPr>
          <w:rStyle w:val="Emphasis"/>
          <w:rFonts w:ascii="Arial" w:hAnsi="Arial" w:cs="Arial"/>
          <w:bCs/>
          <w:color w:val="333333"/>
          <w:sz w:val="20"/>
          <w:szCs w:val="20"/>
        </w:rPr>
        <w:t>America</w:t>
      </w:r>
      <w:r w:rsidRPr="00852510">
        <w:rPr>
          <w:rStyle w:val="Emphasis"/>
          <w:rFonts w:ascii="Arial" w:hAnsi="Arial" w:cs="Arial"/>
          <w:b/>
          <w:bCs/>
          <w:color w:val="333333"/>
          <w:sz w:val="20"/>
          <w:szCs w:val="20"/>
        </w:rPr>
        <w:t> </w:t>
      </w:r>
      <w:r w:rsidRPr="00852510">
        <w:rPr>
          <w:rFonts w:ascii="Arial" w:hAnsi="Arial" w:cs="Arial"/>
          <w:i/>
          <w:color w:val="333333"/>
          <w:sz w:val="20"/>
          <w:szCs w:val="20"/>
        </w:rPr>
        <w:t xml:space="preserve">magazine and UNANIMA, </w:t>
      </w:r>
      <w:hyperlink r:id="rId16" w:history="1">
        <w:r w:rsidRPr="00852510">
          <w:rPr>
            <w:rStyle w:val="Hyperlink"/>
            <w:rFonts w:ascii="Arial" w:hAnsi="Arial" w:cs="Arial"/>
            <w:i/>
            <w:sz w:val="20"/>
            <w:szCs w:val="20"/>
            <w:lang w:val="en"/>
          </w:rPr>
          <w:t>www.unanima-international</w:t>
        </w:r>
        <w:r w:rsidRPr="00852510">
          <w:rPr>
            <w:rStyle w:val="Hyperlink"/>
            <w:rFonts w:ascii="Arial" w:hAnsi="Arial" w:cs="Arial"/>
            <w:b/>
            <w:i/>
            <w:sz w:val="20"/>
            <w:szCs w:val="20"/>
            <w:lang w:val="en"/>
          </w:rPr>
          <w:t>.</w:t>
        </w:r>
        <w:r w:rsidRPr="00852510">
          <w:rPr>
            <w:rStyle w:val="Hyperlink"/>
            <w:rFonts w:ascii="Arial" w:hAnsi="Arial" w:cs="Arial"/>
            <w:i/>
            <w:sz w:val="20"/>
            <w:szCs w:val="20"/>
            <w:lang w:val="en"/>
          </w:rPr>
          <w:t>org</w:t>
        </w:r>
      </w:hyperlink>
      <w:r>
        <w:rPr>
          <w:rStyle w:val="HTMLCite"/>
          <w:rFonts w:ascii="Arial" w:hAnsi="Arial" w:cs="Arial"/>
          <w:i/>
          <w:sz w:val="20"/>
          <w:szCs w:val="20"/>
          <w:lang w:val="en"/>
        </w:rPr>
        <w:t xml:space="preserve"> </w:t>
      </w:r>
      <w:r>
        <w:rPr>
          <w:rStyle w:val="HTMLCite"/>
          <w:rFonts w:ascii="Arial" w:hAnsi="Arial" w:cs="Arial"/>
          <w:i/>
          <w:color w:val="auto"/>
          <w:sz w:val="20"/>
          <w:szCs w:val="20"/>
          <w:lang w:val="en"/>
        </w:rPr>
        <w:t xml:space="preserve">Sent by Elly </w:t>
      </w:r>
      <w:proofErr w:type="spellStart"/>
      <w:r>
        <w:rPr>
          <w:rStyle w:val="HTMLCite"/>
          <w:rFonts w:ascii="Arial" w:hAnsi="Arial" w:cs="Arial"/>
          <w:i/>
          <w:color w:val="auto"/>
          <w:sz w:val="20"/>
          <w:szCs w:val="20"/>
          <w:lang w:val="en"/>
        </w:rPr>
        <w:t>Koe</w:t>
      </w:r>
      <w:proofErr w:type="spellEnd"/>
    </w:p>
    <w:p w:rsidR="00D57CF7" w:rsidRDefault="00D57CF7" w:rsidP="00A550C3">
      <w:pPr>
        <w:rPr>
          <w:rStyle w:val="HTMLCite"/>
          <w:rFonts w:ascii="Arial" w:hAnsi="Arial" w:cs="Arial"/>
          <w:i/>
          <w:color w:val="333333"/>
          <w:sz w:val="20"/>
          <w:szCs w:val="20"/>
        </w:rPr>
      </w:pPr>
    </w:p>
    <w:p w:rsidR="00D57CF7" w:rsidRPr="00D57CF7" w:rsidRDefault="00D57CF7" w:rsidP="00A550C3">
      <w:pPr>
        <w:rPr>
          <w:rStyle w:val="HTMLCite"/>
          <w:rFonts w:ascii="Arial" w:hAnsi="Arial" w:cs="Arial"/>
          <w:i/>
          <w:color w:val="333333"/>
          <w:sz w:val="20"/>
          <w:szCs w:val="20"/>
        </w:rPr>
      </w:pPr>
    </w:p>
    <w:p w:rsidR="00AB0C56" w:rsidRDefault="00AB0C56" w:rsidP="00AB0C56">
      <w:pPr>
        <w:pStyle w:val="NormalWeb"/>
        <w:spacing w:before="0" w:beforeAutospacing="0" w:after="0" w:afterAutospacing="0"/>
        <w:rPr>
          <w:color w:val="00000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7EE11" wp14:editId="2F04D4D3">
                <wp:simplePos x="0" y="0"/>
                <wp:positionH relativeFrom="column">
                  <wp:posOffset>990600</wp:posOffset>
                </wp:positionH>
                <wp:positionV relativeFrom="paragraph">
                  <wp:posOffset>35560</wp:posOffset>
                </wp:positionV>
                <wp:extent cx="4023360" cy="365760"/>
                <wp:effectExtent l="9525" t="6985" r="571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C56" w:rsidRDefault="00AB0C56" w:rsidP="00AB0C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Contributions to Bulletin and responses to its content welcomed.</w:t>
                            </w:r>
                          </w:p>
                          <w:p w:rsidR="00AB0C56" w:rsidRDefault="00AB0C56" w:rsidP="00AB0C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Deadline: 14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of each month.  Publication office in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Sydney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7EE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pt;margin-top:2.8pt;width:316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">
                <v:textbox>
                  <w:txbxContent>
                    <w:p w:rsidR="00AB0C56" w:rsidRDefault="00AB0C56" w:rsidP="00AB0C5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Contributions to Bulletin and responses to its content welcomed.</w:t>
                      </w:r>
                    </w:p>
                    <w:p w:rsidR="00AB0C56" w:rsidRDefault="00AB0C56" w:rsidP="00AB0C5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Deadline: 14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of each month.  Publication office in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Sydney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B0C56" w:rsidRDefault="00AB0C56" w:rsidP="00AB0C56">
      <w:pPr>
        <w:pStyle w:val="NormalWeb"/>
        <w:spacing w:before="0" w:beforeAutospacing="0" w:after="0" w:afterAutospacing="0"/>
        <w:rPr>
          <w:color w:val="000000"/>
        </w:rPr>
      </w:pPr>
    </w:p>
    <w:p w:rsidR="00AB0C56" w:rsidRDefault="00AB0C56" w:rsidP="00AB0C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18"/>
          <w:szCs w:val="18"/>
        </w:rPr>
      </w:pPr>
    </w:p>
    <w:p w:rsidR="00AB0C56" w:rsidRDefault="00AB0C56" w:rsidP="00AB0C56">
      <w:pPr>
        <w:pStyle w:val="NormalWeb"/>
        <w:spacing w:before="0" w:beforeAutospacing="0" w:after="0" w:afterAutospacing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The Bulletin is currently produced by two networks:  </w:t>
      </w:r>
      <w:r>
        <w:rPr>
          <w:rFonts w:ascii="Arial" w:hAnsi="Arial" w:cs="Arial"/>
          <w:i/>
          <w:color w:val="000000"/>
          <w:sz w:val="18"/>
          <w:szCs w:val="18"/>
        </w:rPr>
        <w:t>Justice and Trade Agreements</w:t>
      </w:r>
      <w:r>
        <w:rPr>
          <w:rFonts w:ascii="Arial" w:hAnsi="Arial" w:cs="Arial"/>
          <w:color w:val="000000"/>
          <w:sz w:val="18"/>
          <w:szCs w:val="18"/>
        </w:rPr>
        <w:t xml:space="preserve"> and </w:t>
      </w:r>
      <w:r>
        <w:rPr>
          <w:rFonts w:ascii="Arial" w:hAnsi="Arial" w:cs="Arial"/>
          <w:i/>
          <w:color w:val="000000"/>
          <w:sz w:val="18"/>
          <w:szCs w:val="18"/>
        </w:rPr>
        <w:t>Human Trafficking.</w:t>
      </w:r>
    </w:p>
    <w:p w:rsidR="00AB0C56" w:rsidRDefault="00AB0C56" w:rsidP="00AB0C56">
      <w:pPr>
        <w:pStyle w:val="Head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Coordinators:  </w:t>
      </w:r>
      <w:r>
        <w:rPr>
          <w:rFonts w:ascii="Arial" w:hAnsi="Arial" w:cs="Arial"/>
          <w:i/>
          <w:iCs/>
          <w:sz w:val="18"/>
          <w:szCs w:val="18"/>
        </w:rPr>
        <w:t>JTA</w:t>
      </w:r>
      <w:r>
        <w:rPr>
          <w:rFonts w:ascii="Arial" w:hAnsi="Arial" w:cs="Arial"/>
          <w:sz w:val="18"/>
          <w:szCs w:val="18"/>
        </w:rPr>
        <w:t xml:space="preserve"> - Mary Boyd (maryboyd@live.ca)</w:t>
      </w:r>
      <w:proofErr w:type="gramStart"/>
      <w:r>
        <w:rPr>
          <w:rFonts w:ascii="Arial" w:hAnsi="Arial" w:cs="Arial"/>
          <w:sz w:val="18"/>
          <w:szCs w:val="18"/>
        </w:rPr>
        <w:t>;  Alison</w:t>
      </w:r>
      <w:proofErr w:type="gramEnd"/>
      <w:r>
        <w:rPr>
          <w:rFonts w:ascii="Arial" w:hAnsi="Arial" w:cs="Arial"/>
          <w:sz w:val="18"/>
          <w:szCs w:val="18"/>
        </w:rPr>
        <w:t xml:space="preserve"> Healey (grailsydney@ozemail.com.au);</w:t>
      </w:r>
    </w:p>
    <w:p w:rsidR="00AB0C56" w:rsidRDefault="00AB0C56" w:rsidP="00AB0C56">
      <w:pPr>
        <w:pStyle w:val="Head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HT</w:t>
      </w:r>
      <w:r>
        <w:rPr>
          <w:rFonts w:ascii="Arial" w:hAnsi="Arial" w:cs="Arial"/>
          <w:sz w:val="18"/>
          <w:szCs w:val="18"/>
        </w:rPr>
        <w:t xml:space="preserve"> – Elly Koenig (</w:t>
      </w:r>
      <w:hyperlink r:id="rId17" w:history="1">
        <w:r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ellykon@gmail.com</w:t>
        </w:r>
      </w:hyperlink>
      <w:r>
        <w:rPr>
          <w:rFonts w:ascii="Arial" w:hAnsi="Arial" w:cs="Arial"/>
          <w:color w:val="000000"/>
          <w:sz w:val="18"/>
          <w:szCs w:val="18"/>
        </w:rPr>
        <w:t>)</w:t>
      </w:r>
      <w:proofErr w:type="gramStart"/>
      <w:r>
        <w:rPr>
          <w:rFonts w:ascii="Arial" w:hAnsi="Arial" w:cs="Arial"/>
          <w:sz w:val="18"/>
          <w:szCs w:val="18"/>
        </w:rPr>
        <w:t>;  Angelina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Kyondo</w:t>
      </w:r>
      <w:proofErr w:type="spellEnd"/>
      <w:r>
        <w:rPr>
          <w:rFonts w:ascii="Arial" w:hAnsi="Arial" w:cs="Arial"/>
          <w:sz w:val="18"/>
          <w:szCs w:val="18"/>
        </w:rPr>
        <w:t xml:space="preserve"> (mksgrail@yahoo.com).</w:t>
      </w:r>
    </w:p>
    <w:p w:rsidR="00AB0C56" w:rsidRDefault="00AB0C56" w:rsidP="00AB0C5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Design:  Thanks to Marian Kelly for her donation of time and talent.</w:t>
      </w:r>
    </w:p>
    <w:sectPr w:rsidR="00AB0C56" w:rsidSect="00DC488D">
      <w:type w:val="continuous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4C" w:rsidRDefault="005A664C" w:rsidP="001061B5">
      <w:r>
        <w:separator/>
      </w:r>
    </w:p>
  </w:endnote>
  <w:endnote w:type="continuationSeparator" w:id="0">
    <w:p w:rsidR="005A664C" w:rsidRDefault="005A664C" w:rsidP="0010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F30" w:rsidRPr="00D97F30" w:rsidRDefault="00D97F3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ptab w:relativeTo="margin" w:alignment="left" w:leader="none"/>
    </w:r>
    <w:r w:rsidRPr="00D97F30">
      <w:rPr>
        <w:rFonts w:ascii="Arial" w:hAnsi="Arial" w:cs="Arial"/>
        <w:sz w:val="20"/>
        <w:szCs w:val="20"/>
      </w:rPr>
      <w:t>International Grail publication</w:t>
    </w:r>
    <w:r w:rsidRPr="00D97F30">
      <w:rPr>
        <w:rFonts w:ascii="Arial" w:hAnsi="Arial" w:cs="Arial"/>
        <w:sz w:val="20"/>
        <w:szCs w:val="20"/>
      </w:rPr>
      <w:tab/>
      <w:t>Vol.4/4, July</w:t>
    </w:r>
    <w:r>
      <w:rPr>
        <w:rFonts w:ascii="Arial" w:hAnsi="Arial" w:cs="Arial"/>
        <w:sz w:val="20"/>
        <w:szCs w:val="20"/>
      </w:rPr>
      <w:t xml:space="preserve"> </w:t>
    </w:r>
    <w:r w:rsidRPr="00D97F30">
      <w:rPr>
        <w:rFonts w:ascii="Arial" w:hAnsi="Arial" w:cs="Arial"/>
        <w:sz w:val="20"/>
        <w:szCs w:val="20"/>
      </w:rPr>
      <w:t>2014</w:t>
    </w:r>
    <w:r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F96F89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  <w:p w:rsidR="008A48EE" w:rsidRDefault="005A664C" w:rsidP="008A0C0F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0F" w:rsidRPr="001061B5" w:rsidRDefault="008A0C0F" w:rsidP="008A0C0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ptab w:relativeTo="margin" w:alignment="left" w:leader="none"/>
    </w:r>
    <w:r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ptab w:relativeTo="margin" w:alignment="left" w:leader="none"/>
    </w:r>
    <w:r w:rsidRPr="001061B5">
      <w:rPr>
        <w:rFonts w:ascii="Arial" w:hAnsi="Arial" w:cs="Arial"/>
        <w:sz w:val="20"/>
        <w:szCs w:val="20"/>
      </w:rPr>
      <w:t>International Grail publication</w:t>
    </w:r>
    <w:r w:rsidRPr="001061B5">
      <w:rPr>
        <w:rFonts w:ascii="Arial" w:hAnsi="Arial" w:cs="Arial"/>
        <w:sz w:val="20"/>
        <w:szCs w:val="20"/>
      </w:rPr>
      <w:tab/>
      <w:t>Vol.4/4, July 2014</w:t>
    </w:r>
    <w:r>
      <w:rPr>
        <w:rFonts w:ascii="Arial" w:hAnsi="Arial" w:cs="Arial"/>
        <w:sz w:val="20"/>
        <w:szCs w:val="20"/>
      </w:rPr>
      <w:ptab w:relativeTo="margin" w:alignment="right" w:leader="none"/>
    </w:r>
  </w:p>
  <w:p w:rsidR="008A0C0F" w:rsidRDefault="008A0C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4C" w:rsidRDefault="005A664C" w:rsidP="001061B5">
      <w:r>
        <w:separator/>
      </w:r>
    </w:p>
  </w:footnote>
  <w:footnote w:type="continuationSeparator" w:id="0">
    <w:p w:rsidR="005A664C" w:rsidRDefault="005A664C" w:rsidP="001061B5">
      <w:r>
        <w:continuationSeparator/>
      </w:r>
    </w:p>
  </w:footnote>
  <w:footnote w:id="1">
    <w:p w:rsidR="004F2C0E" w:rsidRDefault="004F2C0E" w:rsidP="004F2C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"/>
        </w:rPr>
        <w:t xml:space="preserve">The </w:t>
      </w:r>
      <w:r w:rsidR="00D57CF7">
        <w:rPr>
          <w:lang w:val="en"/>
        </w:rPr>
        <w:t>TTIP</w:t>
      </w:r>
      <w:r>
        <w:rPr>
          <w:lang w:val="en"/>
        </w:rPr>
        <w:t xml:space="preserve"> is a trade agreement presently being negotiated between the European Union and the USA.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2032"/>
    <w:multiLevelType w:val="hybridMultilevel"/>
    <w:tmpl w:val="FF3E88A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41CD6"/>
    <w:multiLevelType w:val="hybridMultilevel"/>
    <w:tmpl w:val="69541A7C"/>
    <w:lvl w:ilvl="0" w:tplc="25A0C91E">
      <w:start w:val="1"/>
      <w:numFmt w:val="bullet"/>
      <w:lvlText w:val=""/>
      <w:lvlJc w:val="left"/>
      <w:pPr>
        <w:tabs>
          <w:tab w:val="num" w:pos="910"/>
        </w:tabs>
        <w:ind w:left="910" w:hanging="360"/>
      </w:pPr>
      <w:rPr>
        <w:rFonts w:ascii="Wingdings" w:hAnsi="Wingdings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B20BD"/>
    <w:multiLevelType w:val="hybridMultilevel"/>
    <w:tmpl w:val="5B9E559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67000"/>
    <w:multiLevelType w:val="multilevel"/>
    <w:tmpl w:val="E772B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3D32E8"/>
    <w:multiLevelType w:val="hybridMultilevel"/>
    <w:tmpl w:val="BDA03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56"/>
    <w:rsid w:val="00062748"/>
    <w:rsid w:val="00096748"/>
    <w:rsid w:val="001061B5"/>
    <w:rsid w:val="00111BD0"/>
    <w:rsid w:val="0018591A"/>
    <w:rsid w:val="001D37BD"/>
    <w:rsid w:val="002C0B7B"/>
    <w:rsid w:val="003A21DE"/>
    <w:rsid w:val="004F2C0E"/>
    <w:rsid w:val="005534F9"/>
    <w:rsid w:val="005A664C"/>
    <w:rsid w:val="006333D0"/>
    <w:rsid w:val="006D7066"/>
    <w:rsid w:val="00746728"/>
    <w:rsid w:val="008A0C0F"/>
    <w:rsid w:val="009C5C0D"/>
    <w:rsid w:val="00A26E23"/>
    <w:rsid w:val="00A550C3"/>
    <w:rsid w:val="00AB0C56"/>
    <w:rsid w:val="00C60036"/>
    <w:rsid w:val="00D57CF7"/>
    <w:rsid w:val="00D726CE"/>
    <w:rsid w:val="00D97F30"/>
    <w:rsid w:val="00DC488D"/>
    <w:rsid w:val="00E2726B"/>
    <w:rsid w:val="00F9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AC571C-0BE6-4278-A98F-D65E937E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C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0C5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AB0C56"/>
    <w:pPr>
      <w:tabs>
        <w:tab w:val="center" w:pos="4153"/>
        <w:tab w:val="right" w:pos="8306"/>
      </w:tabs>
    </w:pPr>
    <w:rPr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AB0C56"/>
    <w:rPr>
      <w:rFonts w:ascii="Times New Roman" w:eastAsia="Times New Roman" w:hAnsi="Times New Roman" w:cs="Times New Roman"/>
    </w:rPr>
  </w:style>
  <w:style w:type="character" w:customStyle="1" w:styleId="Caption1">
    <w:name w:val="Caption1"/>
    <w:basedOn w:val="DefaultParagraphFont"/>
    <w:rsid w:val="00AB0C56"/>
  </w:style>
  <w:style w:type="paragraph" w:styleId="Title">
    <w:name w:val="Title"/>
    <w:basedOn w:val="Normal"/>
    <w:next w:val="Normal"/>
    <w:link w:val="TitleChar"/>
    <w:uiPriority w:val="10"/>
    <w:qFormat/>
    <w:rsid w:val="00AB0C56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AB0C5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ListParagraph">
    <w:name w:val="List Paragraph"/>
    <w:basedOn w:val="Normal"/>
    <w:uiPriority w:val="34"/>
    <w:qFormat/>
    <w:rsid w:val="00AB0C56"/>
    <w:pPr>
      <w:ind w:left="720"/>
      <w:contextualSpacing/>
    </w:pPr>
    <w:rPr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AB0C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2C0E"/>
    <w:rPr>
      <w:rFonts w:ascii="Calibri" w:eastAsiaTheme="minorHAnsi" w:hAnsi="Calibri" w:cstheme="minorBidi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2C0E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C0E"/>
    <w:rPr>
      <w:rFonts w:eastAsiaTheme="minorHAnsi"/>
      <w:sz w:val="20"/>
      <w:szCs w:val="20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C0E"/>
    <w:rPr>
      <w:rFonts w:ascii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4F2C0E"/>
    <w:rPr>
      <w:vertAlign w:val="superscript"/>
    </w:rPr>
  </w:style>
  <w:style w:type="character" w:styleId="Strong">
    <w:name w:val="Strong"/>
    <w:basedOn w:val="DefaultParagraphFont"/>
    <w:uiPriority w:val="22"/>
    <w:qFormat/>
    <w:rsid w:val="00A550C3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550C3"/>
    <w:rPr>
      <w:i w:val="0"/>
      <w:iCs w:val="0"/>
      <w:color w:val="009030"/>
    </w:rPr>
  </w:style>
  <w:style w:type="character" w:styleId="PlaceholderText">
    <w:name w:val="Placeholder Text"/>
    <w:basedOn w:val="DefaultParagraphFont"/>
    <w:uiPriority w:val="99"/>
    <w:semiHidden/>
    <w:rsid w:val="008A0C0F"/>
    <w:rPr>
      <w:color w:val="808080"/>
    </w:rPr>
  </w:style>
  <w:style w:type="character" w:styleId="Emphasis">
    <w:name w:val="Emphasis"/>
    <w:basedOn w:val="DefaultParagraphFont"/>
    <w:uiPriority w:val="20"/>
    <w:qFormat/>
    <w:rsid w:val="00D57C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CF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.vanthiel@tiscali.n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efjn.org" TargetMode="External"/><Relationship Id="rId17" Type="http://schemas.openxmlformats.org/officeDocument/2006/relationships/hyperlink" Target="mailto:ellyko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anima-international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in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anima-international.org" TargetMode="External"/><Relationship Id="rId10" Type="http://schemas.openxmlformats.org/officeDocument/2006/relationships/hyperlink" Target="http://theguardian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kent.ac.uk/law/isds_treaty_consul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8</cp:revision>
  <cp:lastPrinted>2014-07-24T11:55:00Z</cp:lastPrinted>
  <dcterms:created xsi:type="dcterms:W3CDTF">2014-07-24T04:06:00Z</dcterms:created>
  <dcterms:modified xsi:type="dcterms:W3CDTF">2014-07-24T11:56:00Z</dcterms:modified>
</cp:coreProperties>
</file>